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898" w:rsidRDefault="00130B26" w:rsidP="00175898">
      <w:pPr>
        <w:pStyle w:val="Title"/>
        <w:spacing w:after="800"/>
        <w:jc w:val="center"/>
        <w:rPr>
          <w:b/>
          <w:sz w:val="72"/>
        </w:rPr>
      </w:pPr>
      <w:r>
        <w:rPr>
          <w:b/>
          <w:sz w:val="72"/>
        </w:rPr>
        <w:t xml:space="preserve">Army </w:t>
      </w:r>
      <w:r w:rsidR="004E7246" w:rsidRPr="002E4530">
        <w:rPr>
          <w:b/>
          <w:sz w:val="72"/>
        </w:rPr>
        <w:t xml:space="preserve">Business Rules and </w:t>
      </w:r>
      <w:r w:rsidR="004E7246" w:rsidRPr="002E4530">
        <w:rPr>
          <w:b/>
          <w:sz w:val="72"/>
        </w:rPr>
        <w:br/>
        <w:t>Best Practices Guide</w:t>
      </w:r>
      <w:r w:rsidR="00175898">
        <w:rPr>
          <w:b/>
          <w:sz w:val="72"/>
        </w:rPr>
        <w:t xml:space="preserve"> for Distributed Learning (DL) Development</w:t>
      </w:r>
    </w:p>
    <w:p w:rsidR="00BE6859" w:rsidRDefault="00BE6859" w:rsidP="00945D55">
      <w:pPr>
        <w:pStyle w:val="Title"/>
        <w:spacing w:after="800"/>
        <w:jc w:val="center"/>
        <w:rPr>
          <w:b/>
          <w:sz w:val="72"/>
        </w:rPr>
      </w:pPr>
    </w:p>
    <w:p w:rsidR="00945D55" w:rsidRPr="002B2242" w:rsidRDefault="00945D55" w:rsidP="00945D55">
      <w:pPr>
        <w:jc w:val="center"/>
        <w:rPr>
          <w:rFonts w:cstheme="minorHAnsi"/>
          <w:sz w:val="24"/>
          <w:szCs w:val="24"/>
        </w:rPr>
      </w:pPr>
      <w:r w:rsidRPr="002B2242">
        <w:rPr>
          <w:rFonts w:cstheme="minorHAnsi"/>
          <w:sz w:val="24"/>
          <w:szCs w:val="24"/>
        </w:rPr>
        <w:t xml:space="preserve">The Army University </w:t>
      </w:r>
    </w:p>
    <w:p w:rsidR="00945D55" w:rsidRPr="002B2242" w:rsidRDefault="001D164D" w:rsidP="00945D55">
      <w:pPr>
        <w:jc w:val="center"/>
        <w:rPr>
          <w:rFonts w:cstheme="minorHAnsi"/>
          <w:sz w:val="24"/>
          <w:szCs w:val="24"/>
        </w:rPr>
      </w:pPr>
      <w:r>
        <w:rPr>
          <w:rFonts w:cstheme="minorHAnsi"/>
          <w:sz w:val="24"/>
          <w:szCs w:val="24"/>
        </w:rPr>
        <w:t xml:space="preserve">The </w:t>
      </w:r>
      <w:r w:rsidR="00945D55" w:rsidRPr="002B2242">
        <w:rPr>
          <w:rFonts w:cstheme="minorHAnsi"/>
          <w:sz w:val="24"/>
          <w:szCs w:val="24"/>
        </w:rPr>
        <w:t>Army Distributed Learning Program Directorate (</w:t>
      </w:r>
      <w:r>
        <w:rPr>
          <w:rFonts w:cstheme="minorHAnsi"/>
          <w:sz w:val="24"/>
          <w:szCs w:val="24"/>
        </w:rPr>
        <w:t xml:space="preserve">DDL </w:t>
      </w:r>
      <w:r w:rsidR="00945D55" w:rsidRPr="002B2242">
        <w:rPr>
          <w:rFonts w:cstheme="minorHAnsi"/>
          <w:sz w:val="24"/>
          <w:szCs w:val="24"/>
        </w:rPr>
        <w:t>TADLP-D)</w:t>
      </w:r>
    </w:p>
    <w:p w:rsidR="00945D55" w:rsidRPr="002B2242" w:rsidRDefault="00945D55" w:rsidP="00945D55">
      <w:pPr>
        <w:suppressAutoHyphens/>
        <w:spacing w:before="400" w:after="400"/>
        <w:jc w:val="center"/>
        <w:rPr>
          <w:rFonts w:eastAsia="SimSun" w:cstheme="minorHAnsi"/>
          <w:kern w:val="1"/>
          <w:sz w:val="72"/>
          <w:szCs w:val="72"/>
          <w:lang w:eastAsia="hi-IN" w:bidi="hi-IN"/>
        </w:rPr>
      </w:pPr>
      <w:r w:rsidRPr="002B2242">
        <w:rPr>
          <w:rFonts w:eastAsia="SimSun" w:cstheme="minorHAnsi"/>
          <w:noProof/>
          <w:kern w:val="1"/>
          <w:sz w:val="72"/>
          <w:szCs w:val="72"/>
        </w:rPr>
        <w:drawing>
          <wp:inline distT="0" distB="0" distL="0" distR="0" wp14:anchorId="0BBD3791" wp14:editId="75096D0B">
            <wp:extent cx="1060828" cy="1060828"/>
            <wp:effectExtent l="0" t="0" r="6350" b="6350"/>
            <wp:docPr id="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60828" cy="1060828"/>
                    </a:xfrm>
                    <a:prstGeom prst="rect">
                      <a:avLst/>
                    </a:prstGeom>
                    <a:noFill/>
                    <a:ln>
                      <a:noFill/>
                    </a:ln>
                  </pic:spPr>
                </pic:pic>
              </a:graphicData>
            </a:graphic>
          </wp:inline>
        </w:drawing>
      </w:r>
    </w:p>
    <w:p w:rsidR="00945D55" w:rsidRPr="002B2242" w:rsidRDefault="00481DD8" w:rsidP="00945D55">
      <w:pPr>
        <w:jc w:val="center"/>
        <w:rPr>
          <w:rFonts w:cstheme="minorHAnsi"/>
          <w:sz w:val="24"/>
          <w:szCs w:val="24"/>
        </w:rPr>
      </w:pPr>
      <w:r>
        <w:rPr>
          <w:rFonts w:cstheme="minorHAnsi"/>
          <w:sz w:val="24"/>
          <w:szCs w:val="24"/>
        </w:rPr>
        <w:t xml:space="preserve">Version </w:t>
      </w:r>
      <w:r w:rsidR="00FA7370">
        <w:rPr>
          <w:rFonts w:cstheme="minorHAnsi"/>
          <w:sz w:val="24"/>
          <w:szCs w:val="24"/>
        </w:rPr>
        <w:t>1</w:t>
      </w:r>
      <w:r>
        <w:rPr>
          <w:rFonts w:cstheme="minorHAnsi"/>
          <w:sz w:val="24"/>
          <w:szCs w:val="24"/>
        </w:rPr>
        <w:t>.</w:t>
      </w:r>
      <w:r w:rsidR="00E40923">
        <w:rPr>
          <w:rFonts w:cstheme="minorHAnsi"/>
          <w:sz w:val="24"/>
          <w:szCs w:val="24"/>
        </w:rPr>
        <w:t>1</w:t>
      </w:r>
    </w:p>
    <w:p w:rsidR="00945D55" w:rsidRPr="002B2242" w:rsidRDefault="00E40923" w:rsidP="00945D55">
      <w:pPr>
        <w:jc w:val="center"/>
        <w:rPr>
          <w:rFonts w:cstheme="minorHAnsi"/>
          <w:sz w:val="24"/>
          <w:szCs w:val="24"/>
        </w:rPr>
        <w:sectPr w:rsidR="00945D55" w:rsidRPr="002B2242" w:rsidSect="00130B26">
          <w:footerReference w:type="default" r:id="rId9"/>
          <w:footerReference w:type="first" r:id="rId10"/>
          <w:pgSz w:w="12240" w:h="15840" w:code="1"/>
          <w:pgMar w:top="1440" w:right="1440" w:bottom="1440" w:left="1440" w:header="720" w:footer="720" w:gutter="0"/>
          <w:cols w:space="720"/>
          <w:vAlign w:val="center"/>
          <w:titlePg/>
          <w:docGrid w:linePitch="360"/>
        </w:sectPr>
      </w:pPr>
      <w:r>
        <w:rPr>
          <w:rFonts w:cstheme="minorHAnsi"/>
          <w:sz w:val="24"/>
          <w:szCs w:val="24"/>
        </w:rPr>
        <w:t>01 April 2019</w:t>
      </w:r>
    </w:p>
    <w:p w:rsidR="00632566" w:rsidRDefault="00632566" w:rsidP="00632566">
      <w:pPr>
        <w:spacing w:line="259" w:lineRule="auto"/>
        <w:jc w:val="center"/>
        <w:rPr>
          <w:b/>
        </w:rPr>
      </w:pPr>
      <w:bookmarkStart w:id="0" w:name="_Ref509822543"/>
      <w:r w:rsidRPr="00523D1F">
        <w:rPr>
          <w:b/>
          <w:sz w:val="48"/>
        </w:rPr>
        <w:lastRenderedPageBreak/>
        <w:t>Release Summary</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525"/>
        <w:gridCol w:w="2160"/>
        <w:gridCol w:w="5665"/>
      </w:tblGrid>
      <w:tr w:rsidR="00632566" w:rsidRPr="00523D1F" w:rsidTr="00E40923">
        <w:tc>
          <w:tcPr>
            <w:tcW w:w="1525" w:type="dxa"/>
            <w:shd w:val="clear" w:color="auto" w:fill="DEEAF6" w:themeFill="accent1" w:themeFillTint="33"/>
          </w:tcPr>
          <w:p w:rsidR="00632566" w:rsidRPr="00523D1F" w:rsidRDefault="00632566" w:rsidP="00D30F08">
            <w:pPr>
              <w:spacing w:line="259" w:lineRule="auto"/>
              <w:jc w:val="center"/>
              <w:rPr>
                <w:b/>
                <w:sz w:val="28"/>
              </w:rPr>
            </w:pPr>
            <w:r w:rsidRPr="00523D1F">
              <w:rPr>
                <w:b/>
                <w:sz w:val="28"/>
              </w:rPr>
              <w:t>Version</w:t>
            </w:r>
          </w:p>
        </w:tc>
        <w:tc>
          <w:tcPr>
            <w:tcW w:w="2160" w:type="dxa"/>
            <w:shd w:val="clear" w:color="auto" w:fill="DEEAF6" w:themeFill="accent1" w:themeFillTint="33"/>
          </w:tcPr>
          <w:p w:rsidR="00632566" w:rsidRPr="00523D1F" w:rsidRDefault="00632566" w:rsidP="00D30F08">
            <w:pPr>
              <w:spacing w:line="259" w:lineRule="auto"/>
              <w:jc w:val="center"/>
              <w:rPr>
                <w:b/>
                <w:sz w:val="28"/>
              </w:rPr>
            </w:pPr>
            <w:r w:rsidRPr="00523D1F">
              <w:rPr>
                <w:b/>
                <w:sz w:val="28"/>
              </w:rPr>
              <w:t>Release Date</w:t>
            </w:r>
          </w:p>
        </w:tc>
        <w:tc>
          <w:tcPr>
            <w:tcW w:w="5665" w:type="dxa"/>
            <w:shd w:val="clear" w:color="auto" w:fill="DEEAF6" w:themeFill="accent1" w:themeFillTint="33"/>
          </w:tcPr>
          <w:p w:rsidR="00632566" w:rsidRPr="00523D1F" w:rsidRDefault="00632566" w:rsidP="00D30F08">
            <w:pPr>
              <w:spacing w:line="259" w:lineRule="auto"/>
              <w:jc w:val="center"/>
              <w:rPr>
                <w:b/>
                <w:sz w:val="28"/>
              </w:rPr>
            </w:pPr>
            <w:r w:rsidRPr="00523D1F">
              <w:rPr>
                <w:b/>
                <w:sz w:val="28"/>
              </w:rPr>
              <w:t>Changes in Release</w:t>
            </w:r>
          </w:p>
        </w:tc>
      </w:tr>
      <w:tr w:rsidR="00E40923" w:rsidRPr="00523D1F" w:rsidTr="00E40923">
        <w:tc>
          <w:tcPr>
            <w:tcW w:w="1525" w:type="dxa"/>
          </w:tcPr>
          <w:p w:rsidR="00E40923" w:rsidRDefault="00E40923" w:rsidP="00FA7370">
            <w:pPr>
              <w:spacing w:line="259" w:lineRule="auto"/>
              <w:jc w:val="center"/>
            </w:pPr>
            <w:r>
              <w:t>1.1</w:t>
            </w:r>
          </w:p>
        </w:tc>
        <w:tc>
          <w:tcPr>
            <w:tcW w:w="2160" w:type="dxa"/>
          </w:tcPr>
          <w:p w:rsidR="00E40923" w:rsidRDefault="00E40923" w:rsidP="003B1B88">
            <w:pPr>
              <w:spacing w:line="259" w:lineRule="auto"/>
              <w:jc w:val="center"/>
            </w:pPr>
            <w:r>
              <w:t>01 April 2019</w:t>
            </w:r>
          </w:p>
        </w:tc>
        <w:tc>
          <w:tcPr>
            <w:tcW w:w="5665" w:type="dxa"/>
          </w:tcPr>
          <w:p w:rsidR="00E40923" w:rsidRDefault="00E40923" w:rsidP="00E40923">
            <w:pPr>
              <w:spacing w:line="259" w:lineRule="auto"/>
              <w:jc w:val="center"/>
            </w:pPr>
            <w:r>
              <w:t>Updates for rule verification and BRBP checklist.</w:t>
            </w:r>
          </w:p>
        </w:tc>
      </w:tr>
      <w:tr w:rsidR="00632566" w:rsidRPr="00523D1F" w:rsidTr="00E40923">
        <w:tc>
          <w:tcPr>
            <w:tcW w:w="1525" w:type="dxa"/>
          </w:tcPr>
          <w:p w:rsidR="00632566" w:rsidRPr="00523D1F" w:rsidRDefault="00FA7370" w:rsidP="00FA7370">
            <w:pPr>
              <w:spacing w:line="259" w:lineRule="auto"/>
              <w:jc w:val="center"/>
            </w:pPr>
            <w:r>
              <w:t>1</w:t>
            </w:r>
            <w:r w:rsidR="00481DD8">
              <w:t>.</w:t>
            </w:r>
            <w:r>
              <w:t>0</w:t>
            </w:r>
          </w:p>
        </w:tc>
        <w:tc>
          <w:tcPr>
            <w:tcW w:w="2160" w:type="dxa"/>
          </w:tcPr>
          <w:p w:rsidR="00632566" w:rsidRPr="00523D1F" w:rsidRDefault="001F7827" w:rsidP="003B1B88">
            <w:pPr>
              <w:spacing w:line="259" w:lineRule="auto"/>
              <w:jc w:val="center"/>
            </w:pPr>
            <w:r>
              <w:t>1</w:t>
            </w:r>
            <w:r w:rsidR="00A80459">
              <w:t>2</w:t>
            </w:r>
            <w:r w:rsidR="007F18AE">
              <w:t xml:space="preserve"> </w:t>
            </w:r>
            <w:r w:rsidR="00307D6F">
              <w:t>July</w:t>
            </w:r>
            <w:r w:rsidR="007F18AE">
              <w:t xml:space="preserve"> </w:t>
            </w:r>
            <w:r w:rsidR="00632566" w:rsidRPr="00523D1F">
              <w:t>2018</w:t>
            </w:r>
          </w:p>
        </w:tc>
        <w:tc>
          <w:tcPr>
            <w:tcW w:w="5665" w:type="dxa"/>
          </w:tcPr>
          <w:p w:rsidR="00632566" w:rsidRPr="00523D1F" w:rsidRDefault="00E40923" w:rsidP="00D30F08">
            <w:pPr>
              <w:spacing w:line="259" w:lineRule="auto"/>
              <w:jc w:val="center"/>
            </w:pPr>
            <w:r>
              <w:t>Initial</w:t>
            </w:r>
            <w:r w:rsidR="00632566" w:rsidRPr="00523D1F">
              <w:t xml:space="preserve"> release</w:t>
            </w:r>
          </w:p>
        </w:tc>
      </w:tr>
    </w:tbl>
    <w:p w:rsidR="00632566" w:rsidRDefault="00632566" w:rsidP="00632566">
      <w:pPr>
        <w:spacing w:line="259" w:lineRule="auto"/>
        <w:jc w:val="center"/>
        <w:rPr>
          <w:b/>
        </w:rPr>
        <w:sectPr w:rsidR="00632566" w:rsidSect="000F5132">
          <w:footerReference w:type="default" r:id="rId11"/>
          <w:pgSz w:w="12240" w:h="15840"/>
          <w:pgMar w:top="1440" w:right="1440" w:bottom="1440" w:left="1440" w:header="720" w:footer="720" w:gutter="0"/>
          <w:pgNumType w:start="1"/>
          <w:cols w:space="720"/>
          <w:docGrid w:linePitch="360"/>
        </w:sectPr>
      </w:pPr>
    </w:p>
    <w:sdt>
      <w:sdtPr>
        <w:rPr>
          <w:rFonts w:asciiTheme="minorHAnsi" w:eastAsiaTheme="minorHAnsi" w:hAnsiTheme="minorHAnsi" w:cstheme="minorBidi"/>
          <w:color w:val="auto"/>
          <w:sz w:val="22"/>
          <w:szCs w:val="22"/>
        </w:rPr>
        <w:id w:val="1371421732"/>
        <w:docPartObj>
          <w:docPartGallery w:val="Table of Contents"/>
          <w:docPartUnique/>
        </w:docPartObj>
      </w:sdtPr>
      <w:sdtEndPr>
        <w:rPr>
          <w:b/>
          <w:bCs/>
          <w:noProof/>
        </w:rPr>
      </w:sdtEndPr>
      <w:sdtContent>
        <w:p w:rsidR="007104D0" w:rsidRDefault="007104D0">
          <w:pPr>
            <w:pStyle w:val="TOCHeading"/>
          </w:pPr>
          <w:r>
            <w:t>Contents</w:t>
          </w:r>
        </w:p>
        <w:p w:rsidR="007104D0" w:rsidRDefault="007104D0">
          <w:pPr>
            <w:pStyle w:val="TOC1"/>
            <w:rPr>
              <w:rFonts w:eastAsiaTheme="minorEastAsia"/>
              <w:b w:val="0"/>
            </w:rPr>
          </w:pPr>
          <w:r>
            <w:rPr>
              <w:bCs/>
            </w:rPr>
            <w:fldChar w:fldCharType="begin"/>
          </w:r>
          <w:r>
            <w:rPr>
              <w:bCs/>
            </w:rPr>
            <w:instrText xml:space="preserve"> TOC \o "1-3" \h \z \u </w:instrText>
          </w:r>
          <w:r>
            <w:rPr>
              <w:bCs/>
            </w:rPr>
            <w:fldChar w:fldCharType="separate"/>
          </w:r>
          <w:hyperlink w:anchor="_Toc4588318" w:history="1">
            <w:r w:rsidRPr="00B65D04">
              <w:rPr>
                <w:rStyle w:val="Hyperlink"/>
              </w:rPr>
              <w:t>1</w:t>
            </w:r>
            <w:r>
              <w:rPr>
                <w:rFonts w:eastAsiaTheme="minorEastAsia"/>
                <w:b w:val="0"/>
              </w:rPr>
              <w:tab/>
            </w:r>
            <w:r w:rsidRPr="00B65D04">
              <w:rPr>
                <w:rStyle w:val="Hyperlink"/>
              </w:rPr>
              <w:t>Introduction</w:t>
            </w:r>
            <w:r>
              <w:rPr>
                <w:webHidden/>
              </w:rPr>
              <w:tab/>
            </w:r>
            <w:r>
              <w:rPr>
                <w:webHidden/>
              </w:rPr>
              <w:fldChar w:fldCharType="begin"/>
            </w:r>
            <w:r>
              <w:rPr>
                <w:webHidden/>
              </w:rPr>
              <w:instrText xml:space="preserve"> PAGEREF _Toc4588318 \h </w:instrText>
            </w:r>
            <w:r>
              <w:rPr>
                <w:webHidden/>
              </w:rPr>
            </w:r>
            <w:r>
              <w:rPr>
                <w:webHidden/>
              </w:rPr>
              <w:fldChar w:fldCharType="separate"/>
            </w:r>
            <w:r>
              <w:rPr>
                <w:webHidden/>
              </w:rPr>
              <w:t>1</w:t>
            </w:r>
            <w:r>
              <w:rPr>
                <w:webHidden/>
              </w:rPr>
              <w:fldChar w:fldCharType="end"/>
            </w:r>
          </w:hyperlink>
        </w:p>
        <w:p w:rsidR="007104D0" w:rsidRDefault="00A93D6D">
          <w:pPr>
            <w:pStyle w:val="TOC2"/>
            <w:tabs>
              <w:tab w:val="left" w:pos="880"/>
              <w:tab w:val="right" w:leader="dot" w:pos="9350"/>
            </w:tabs>
            <w:rPr>
              <w:rFonts w:eastAsiaTheme="minorEastAsia"/>
              <w:noProof/>
            </w:rPr>
          </w:pPr>
          <w:hyperlink w:anchor="_Toc4588319" w:history="1">
            <w:r w:rsidR="007104D0" w:rsidRPr="00B65D04">
              <w:rPr>
                <w:rStyle w:val="Hyperlink"/>
                <w:noProof/>
              </w:rPr>
              <w:t>1.1</w:t>
            </w:r>
            <w:r w:rsidR="007104D0">
              <w:rPr>
                <w:rFonts w:eastAsiaTheme="minorEastAsia"/>
                <w:noProof/>
              </w:rPr>
              <w:tab/>
            </w:r>
            <w:r w:rsidR="007104D0" w:rsidRPr="00B65D04">
              <w:rPr>
                <w:rStyle w:val="Hyperlink"/>
                <w:noProof/>
              </w:rPr>
              <w:t>Intended Audience</w:t>
            </w:r>
            <w:r w:rsidR="007104D0">
              <w:rPr>
                <w:noProof/>
                <w:webHidden/>
              </w:rPr>
              <w:tab/>
            </w:r>
            <w:r w:rsidR="007104D0">
              <w:rPr>
                <w:noProof/>
                <w:webHidden/>
              </w:rPr>
              <w:fldChar w:fldCharType="begin"/>
            </w:r>
            <w:r w:rsidR="007104D0">
              <w:rPr>
                <w:noProof/>
                <w:webHidden/>
              </w:rPr>
              <w:instrText xml:space="preserve"> PAGEREF _Toc4588319 \h </w:instrText>
            </w:r>
            <w:r w:rsidR="007104D0">
              <w:rPr>
                <w:noProof/>
                <w:webHidden/>
              </w:rPr>
            </w:r>
            <w:r w:rsidR="007104D0">
              <w:rPr>
                <w:noProof/>
                <w:webHidden/>
              </w:rPr>
              <w:fldChar w:fldCharType="separate"/>
            </w:r>
            <w:r w:rsidR="007104D0">
              <w:rPr>
                <w:noProof/>
                <w:webHidden/>
              </w:rPr>
              <w:t>1</w:t>
            </w:r>
            <w:r w:rsidR="007104D0">
              <w:rPr>
                <w:noProof/>
                <w:webHidden/>
              </w:rPr>
              <w:fldChar w:fldCharType="end"/>
            </w:r>
          </w:hyperlink>
        </w:p>
        <w:p w:rsidR="007104D0" w:rsidRDefault="00A93D6D">
          <w:pPr>
            <w:pStyle w:val="TOC2"/>
            <w:tabs>
              <w:tab w:val="left" w:pos="880"/>
              <w:tab w:val="right" w:leader="dot" w:pos="9350"/>
            </w:tabs>
            <w:rPr>
              <w:rFonts w:eastAsiaTheme="minorEastAsia"/>
              <w:noProof/>
            </w:rPr>
          </w:pPr>
          <w:hyperlink w:anchor="_Toc4588320" w:history="1">
            <w:r w:rsidR="007104D0" w:rsidRPr="00B65D04">
              <w:rPr>
                <w:rStyle w:val="Hyperlink"/>
                <w:noProof/>
              </w:rPr>
              <w:t>1.2</w:t>
            </w:r>
            <w:r w:rsidR="007104D0">
              <w:rPr>
                <w:rFonts w:eastAsiaTheme="minorEastAsia"/>
                <w:noProof/>
              </w:rPr>
              <w:tab/>
            </w:r>
            <w:r w:rsidR="007104D0" w:rsidRPr="00B65D04">
              <w:rPr>
                <w:rStyle w:val="Hyperlink"/>
                <w:noProof/>
              </w:rPr>
              <w:t>Required Knowledge</w:t>
            </w:r>
            <w:r w:rsidR="007104D0">
              <w:rPr>
                <w:noProof/>
                <w:webHidden/>
              </w:rPr>
              <w:tab/>
            </w:r>
            <w:r w:rsidR="007104D0">
              <w:rPr>
                <w:noProof/>
                <w:webHidden/>
              </w:rPr>
              <w:fldChar w:fldCharType="begin"/>
            </w:r>
            <w:r w:rsidR="007104D0">
              <w:rPr>
                <w:noProof/>
                <w:webHidden/>
              </w:rPr>
              <w:instrText xml:space="preserve"> PAGEREF _Toc4588320 \h </w:instrText>
            </w:r>
            <w:r w:rsidR="007104D0">
              <w:rPr>
                <w:noProof/>
                <w:webHidden/>
              </w:rPr>
            </w:r>
            <w:r w:rsidR="007104D0">
              <w:rPr>
                <w:noProof/>
                <w:webHidden/>
              </w:rPr>
              <w:fldChar w:fldCharType="separate"/>
            </w:r>
            <w:r w:rsidR="007104D0">
              <w:rPr>
                <w:noProof/>
                <w:webHidden/>
              </w:rPr>
              <w:t>1</w:t>
            </w:r>
            <w:r w:rsidR="007104D0">
              <w:rPr>
                <w:noProof/>
                <w:webHidden/>
              </w:rPr>
              <w:fldChar w:fldCharType="end"/>
            </w:r>
          </w:hyperlink>
        </w:p>
        <w:p w:rsidR="007104D0" w:rsidRDefault="00A93D6D">
          <w:pPr>
            <w:pStyle w:val="TOC3"/>
            <w:tabs>
              <w:tab w:val="left" w:pos="1320"/>
              <w:tab w:val="right" w:leader="dot" w:pos="9350"/>
            </w:tabs>
            <w:rPr>
              <w:rFonts w:eastAsiaTheme="minorEastAsia"/>
              <w:noProof/>
            </w:rPr>
          </w:pPr>
          <w:hyperlink w:anchor="_Toc4588321" w:history="1">
            <w:r w:rsidR="007104D0" w:rsidRPr="00B65D04">
              <w:rPr>
                <w:rStyle w:val="Hyperlink"/>
                <w:noProof/>
              </w:rPr>
              <w:t>1.2.1</w:t>
            </w:r>
            <w:r w:rsidR="007104D0">
              <w:rPr>
                <w:rFonts w:eastAsiaTheme="minorEastAsia"/>
                <w:noProof/>
              </w:rPr>
              <w:tab/>
            </w:r>
            <w:r w:rsidR="007104D0" w:rsidRPr="00B65D04">
              <w:rPr>
                <w:rStyle w:val="Hyperlink"/>
                <w:noProof/>
              </w:rPr>
              <w:t>Required Reading</w:t>
            </w:r>
            <w:r w:rsidR="007104D0">
              <w:rPr>
                <w:noProof/>
                <w:webHidden/>
              </w:rPr>
              <w:tab/>
            </w:r>
            <w:r w:rsidR="007104D0">
              <w:rPr>
                <w:noProof/>
                <w:webHidden/>
              </w:rPr>
              <w:fldChar w:fldCharType="begin"/>
            </w:r>
            <w:r w:rsidR="007104D0">
              <w:rPr>
                <w:noProof/>
                <w:webHidden/>
              </w:rPr>
              <w:instrText xml:space="preserve"> PAGEREF _Toc4588321 \h </w:instrText>
            </w:r>
            <w:r w:rsidR="007104D0">
              <w:rPr>
                <w:noProof/>
                <w:webHidden/>
              </w:rPr>
            </w:r>
            <w:r w:rsidR="007104D0">
              <w:rPr>
                <w:noProof/>
                <w:webHidden/>
              </w:rPr>
              <w:fldChar w:fldCharType="separate"/>
            </w:r>
            <w:r w:rsidR="007104D0">
              <w:rPr>
                <w:noProof/>
                <w:webHidden/>
              </w:rPr>
              <w:t>2</w:t>
            </w:r>
            <w:r w:rsidR="007104D0">
              <w:rPr>
                <w:noProof/>
                <w:webHidden/>
              </w:rPr>
              <w:fldChar w:fldCharType="end"/>
            </w:r>
          </w:hyperlink>
        </w:p>
        <w:p w:rsidR="007104D0" w:rsidRDefault="00A93D6D">
          <w:pPr>
            <w:pStyle w:val="TOC2"/>
            <w:tabs>
              <w:tab w:val="left" w:pos="880"/>
              <w:tab w:val="right" w:leader="dot" w:pos="9350"/>
            </w:tabs>
            <w:rPr>
              <w:rFonts w:eastAsiaTheme="minorEastAsia"/>
              <w:noProof/>
            </w:rPr>
          </w:pPr>
          <w:hyperlink w:anchor="_Toc4588322" w:history="1">
            <w:r w:rsidR="007104D0" w:rsidRPr="00B65D04">
              <w:rPr>
                <w:rStyle w:val="Hyperlink"/>
                <w:noProof/>
              </w:rPr>
              <w:t>1.3</w:t>
            </w:r>
            <w:r w:rsidR="007104D0">
              <w:rPr>
                <w:rFonts w:eastAsiaTheme="minorEastAsia"/>
                <w:noProof/>
              </w:rPr>
              <w:tab/>
            </w:r>
            <w:r w:rsidR="007104D0" w:rsidRPr="00B65D04">
              <w:rPr>
                <w:rStyle w:val="Hyperlink"/>
                <w:noProof/>
              </w:rPr>
              <w:t>What this Guide Is</w:t>
            </w:r>
            <w:r w:rsidR="007104D0">
              <w:rPr>
                <w:noProof/>
                <w:webHidden/>
              </w:rPr>
              <w:tab/>
            </w:r>
            <w:r w:rsidR="007104D0">
              <w:rPr>
                <w:noProof/>
                <w:webHidden/>
              </w:rPr>
              <w:fldChar w:fldCharType="begin"/>
            </w:r>
            <w:r w:rsidR="007104D0">
              <w:rPr>
                <w:noProof/>
                <w:webHidden/>
              </w:rPr>
              <w:instrText xml:space="preserve"> PAGEREF _Toc4588322 \h </w:instrText>
            </w:r>
            <w:r w:rsidR="007104D0">
              <w:rPr>
                <w:noProof/>
                <w:webHidden/>
              </w:rPr>
            </w:r>
            <w:r w:rsidR="007104D0">
              <w:rPr>
                <w:noProof/>
                <w:webHidden/>
              </w:rPr>
              <w:fldChar w:fldCharType="separate"/>
            </w:r>
            <w:r w:rsidR="007104D0">
              <w:rPr>
                <w:noProof/>
                <w:webHidden/>
              </w:rPr>
              <w:t>3</w:t>
            </w:r>
            <w:r w:rsidR="007104D0">
              <w:rPr>
                <w:noProof/>
                <w:webHidden/>
              </w:rPr>
              <w:fldChar w:fldCharType="end"/>
            </w:r>
          </w:hyperlink>
        </w:p>
        <w:p w:rsidR="007104D0" w:rsidRDefault="00A93D6D">
          <w:pPr>
            <w:pStyle w:val="TOC3"/>
            <w:tabs>
              <w:tab w:val="left" w:pos="1320"/>
              <w:tab w:val="right" w:leader="dot" w:pos="9350"/>
            </w:tabs>
            <w:rPr>
              <w:rFonts w:eastAsiaTheme="minorEastAsia"/>
              <w:noProof/>
            </w:rPr>
          </w:pPr>
          <w:hyperlink w:anchor="_Toc4588323" w:history="1">
            <w:r w:rsidR="007104D0" w:rsidRPr="00B65D04">
              <w:rPr>
                <w:rStyle w:val="Hyperlink"/>
                <w:noProof/>
              </w:rPr>
              <w:t>1.3.1</w:t>
            </w:r>
            <w:r w:rsidR="007104D0">
              <w:rPr>
                <w:rFonts w:eastAsiaTheme="minorEastAsia"/>
                <w:noProof/>
              </w:rPr>
              <w:tab/>
            </w:r>
            <w:r w:rsidR="007104D0" w:rsidRPr="00B65D04">
              <w:rPr>
                <w:rStyle w:val="Hyperlink"/>
                <w:noProof/>
              </w:rPr>
              <w:t>What this Guide Isn’t</w:t>
            </w:r>
            <w:r w:rsidR="007104D0">
              <w:rPr>
                <w:noProof/>
                <w:webHidden/>
              </w:rPr>
              <w:tab/>
            </w:r>
            <w:r w:rsidR="007104D0">
              <w:rPr>
                <w:noProof/>
                <w:webHidden/>
              </w:rPr>
              <w:fldChar w:fldCharType="begin"/>
            </w:r>
            <w:r w:rsidR="007104D0">
              <w:rPr>
                <w:noProof/>
                <w:webHidden/>
              </w:rPr>
              <w:instrText xml:space="preserve"> PAGEREF _Toc4588323 \h </w:instrText>
            </w:r>
            <w:r w:rsidR="007104D0">
              <w:rPr>
                <w:noProof/>
                <w:webHidden/>
              </w:rPr>
            </w:r>
            <w:r w:rsidR="007104D0">
              <w:rPr>
                <w:noProof/>
                <w:webHidden/>
              </w:rPr>
              <w:fldChar w:fldCharType="separate"/>
            </w:r>
            <w:r w:rsidR="007104D0">
              <w:rPr>
                <w:noProof/>
                <w:webHidden/>
              </w:rPr>
              <w:t>3</w:t>
            </w:r>
            <w:r w:rsidR="007104D0">
              <w:rPr>
                <w:noProof/>
                <w:webHidden/>
              </w:rPr>
              <w:fldChar w:fldCharType="end"/>
            </w:r>
          </w:hyperlink>
        </w:p>
        <w:p w:rsidR="007104D0" w:rsidRDefault="00A93D6D">
          <w:pPr>
            <w:pStyle w:val="TOC2"/>
            <w:tabs>
              <w:tab w:val="left" w:pos="880"/>
              <w:tab w:val="right" w:leader="dot" w:pos="9350"/>
            </w:tabs>
            <w:rPr>
              <w:rFonts w:eastAsiaTheme="minorEastAsia"/>
              <w:noProof/>
            </w:rPr>
          </w:pPr>
          <w:hyperlink w:anchor="_Toc4588324" w:history="1">
            <w:r w:rsidR="007104D0" w:rsidRPr="00B65D04">
              <w:rPr>
                <w:rStyle w:val="Hyperlink"/>
                <w:noProof/>
              </w:rPr>
              <w:t>1.4</w:t>
            </w:r>
            <w:r w:rsidR="007104D0">
              <w:rPr>
                <w:rFonts w:eastAsiaTheme="minorEastAsia"/>
                <w:noProof/>
              </w:rPr>
              <w:tab/>
            </w:r>
            <w:r w:rsidR="007104D0" w:rsidRPr="00B65D04">
              <w:rPr>
                <w:rStyle w:val="Hyperlink"/>
                <w:noProof/>
              </w:rPr>
              <w:t>How to Use this Guide</w:t>
            </w:r>
            <w:r w:rsidR="007104D0">
              <w:rPr>
                <w:noProof/>
                <w:webHidden/>
              </w:rPr>
              <w:tab/>
            </w:r>
            <w:r w:rsidR="007104D0">
              <w:rPr>
                <w:noProof/>
                <w:webHidden/>
              </w:rPr>
              <w:fldChar w:fldCharType="begin"/>
            </w:r>
            <w:r w:rsidR="007104D0">
              <w:rPr>
                <w:noProof/>
                <w:webHidden/>
              </w:rPr>
              <w:instrText xml:space="preserve"> PAGEREF _Toc4588324 \h </w:instrText>
            </w:r>
            <w:r w:rsidR="007104D0">
              <w:rPr>
                <w:noProof/>
                <w:webHidden/>
              </w:rPr>
            </w:r>
            <w:r w:rsidR="007104D0">
              <w:rPr>
                <w:noProof/>
                <w:webHidden/>
              </w:rPr>
              <w:fldChar w:fldCharType="separate"/>
            </w:r>
            <w:r w:rsidR="007104D0">
              <w:rPr>
                <w:noProof/>
                <w:webHidden/>
              </w:rPr>
              <w:t>4</w:t>
            </w:r>
            <w:r w:rsidR="007104D0">
              <w:rPr>
                <w:noProof/>
                <w:webHidden/>
              </w:rPr>
              <w:fldChar w:fldCharType="end"/>
            </w:r>
          </w:hyperlink>
        </w:p>
        <w:p w:rsidR="007104D0" w:rsidRDefault="00A93D6D">
          <w:pPr>
            <w:pStyle w:val="TOC3"/>
            <w:tabs>
              <w:tab w:val="left" w:pos="1320"/>
              <w:tab w:val="right" w:leader="dot" w:pos="9350"/>
            </w:tabs>
            <w:rPr>
              <w:rFonts w:eastAsiaTheme="minorEastAsia"/>
              <w:noProof/>
            </w:rPr>
          </w:pPr>
          <w:hyperlink w:anchor="_Toc4588325" w:history="1">
            <w:r w:rsidR="007104D0" w:rsidRPr="00B65D04">
              <w:rPr>
                <w:rStyle w:val="Hyperlink"/>
                <w:noProof/>
              </w:rPr>
              <w:t>1.4.1</w:t>
            </w:r>
            <w:r w:rsidR="007104D0">
              <w:rPr>
                <w:rFonts w:eastAsiaTheme="minorEastAsia"/>
                <w:noProof/>
              </w:rPr>
              <w:tab/>
            </w:r>
            <w:r w:rsidR="007104D0" w:rsidRPr="00B65D04">
              <w:rPr>
                <w:rStyle w:val="Hyperlink"/>
                <w:noProof/>
              </w:rPr>
              <w:t>Content Notation</w:t>
            </w:r>
            <w:r w:rsidR="007104D0">
              <w:rPr>
                <w:noProof/>
                <w:webHidden/>
              </w:rPr>
              <w:tab/>
            </w:r>
            <w:r w:rsidR="007104D0">
              <w:rPr>
                <w:noProof/>
                <w:webHidden/>
              </w:rPr>
              <w:fldChar w:fldCharType="begin"/>
            </w:r>
            <w:r w:rsidR="007104D0">
              <w:rPr>
                <w:noProof/>
                <w:webHidden/>
              </w:rPr>
              <w:instrText xml:space="preserve"> PAGEREF _Toc4588325 \h </w:instrText>
            </w:r>
            <w:r w:rsidR="007104D0">
              <w:rPr>
                <w:noProof/>
                <w:webHidden/>
              </w:rPr>
            </w:r>
            <w:r w:rsidR="007104D0">
              <w:rPr>
                <w:noProof/>
                <w:webHidden/>
              </w:rPr>
              <w:fldChar w:fldCharType="separate"/>
            </w:r>
            <w:r w:rsidR="007104D0">
              <w:rPr>
                <w:noProof/>
                <w:webHidden/>
              </w:rPr>
              <w:t>4</w:t>
            </w:r>
            <w:r w:rsidR="007104D0">
              <w:rPr>
                <w:noProof/>
                <w:webHidden/>
              </w:rPr>
              <w:fldChar w:fldCharType="end"/>
            </w:r>
          </w:hyperlink>
        </w:p>
        <w:p w:rsidR="007104D0" w:rsidRDefault="00A93D6D">
          <w:pPr>
            <w:pStyle w:val="TOC3"/>
            <w:tabs>
              <w:tab w:val="left" w:pos="1320"/>
              <w:tab w:val="right" w:leader="dot" w:pos="9350"/>
            </w:tabs>
            <w:rPr>
              <w:rFonts w:eastAsiaTheme="minorEastAsia"/>
              <w:noProof/>
            </w:rPr>
          </w:pPr>
          <w:hyperlink w:anchor="_Toc4588326" w:history="1">
            <w:r w:rsidR="007104D0" w:rsidRPr="00B65D04">
              <w:rPr>
                <w:rStyle w:val="Hyperlink"/>
                <w:noProof/>
              </w:rPr>
              <w:t>1.4.2</w:t>
            </w:r>
            <w:r w:rsidR="007104D0">
              <w:rPr>
                <w:rFonts w:eastAsiaTheme="minorEastAsia"/>
                <w:noProof/>
              </w:rPr>
              <w:tab/>
            </w:r>
            <w:r w:rsidR="007104D0" w:rsidRPr="00B65D04">
              <w:rPr>
                <w:rStyle w:val="Hyperlink"/>
                <w:noProof/>
              </w:rPr>
              <w:t>Section Layout</w:t>
            </w:r>
            <w:r w:rsidR="007104D0">
              <w:rPr>
                <w:noProof/>
                <w:webHidden/>
              </w:rPr>
              <w:tab/>
            </w:r>
            <w:r w:rsidR="007104D0">
              <w:rPr>
                <w:noProof/>
                <w:webHidden/>
              </w:rPr>
              <w:fldChar w:fldCharType="begin"/>
            </w:r>
            <w:r w:rsidR="007104D0">
              <w:rPr>
                <w:noProof/>
                <w:webHidden/>
              </w:rPr>
              <w:instrText xml:space="preserve"> PAGEREF _Toc4588326 \h </w:instrText>
            </w:r>
            <w:r w:rsidR="007104D0">
              <w:rPr>
                <w:noProof/>
                <w:webHidden/>
              </w:rPr>
            </w:r>
            <w:r w:rsidR="007104D0">
              <w:rPr>
                <w:noProof/>
                <w:webHidden/>
              </w:rPr>
              <w:fldChar w:fldCharType="separate"/>
            </w:r>
            <w:r w:rsidR="007104D0">
              <w:rPr>
                <w:noProof/>
                <w:webHidden/>
              </w:rPr>
              <w:t>5</w:t>
            </w:r>
            <w:r w:rsidR="007104D0">
              <w:rPr>
                <w:noProof/>
                <w:webHidden/>
              </w:rPr>
              <w:fldChar w:fldCharType="end"/>
            </w:r>
          </w:hyperlink>
        </w:p>
        <w:p w:rsidR="007104D0" w:rsidRDefault="00A93D6D">
          <w:pPr>
            <w:pStyle w:val="TOC2"/>
            <w:tabs>
              <w:tab w:val="left" w:pos="880"/>
              <w:tab w:val="right" w:leader="dot" w:pos="9350"/>
            </w:tabs>
            <w:rPr>
              <w:rFonts w:eastAsiaTheme="minorEastAsia"/>
              <w:noProof/>
            </w:rPr>
          </w:pPr>
          <w:hyperlink w:anchor="_Toc4588327" w:history="1">
            <w:r w:rsidR="007104D0" w:rsidRPr="00B65D04">
              <w:rPr>
                <w:rStyle w:val="Hyperlink"/>
                <w:noProof/>
              </w:rPr>
              <w:t>1.5</w:t>
            </w:r>
            <w:r w:rsidR="007104D0">
              <w:rPr>
                <w:rFonts w:eastAsiaTheme="minorEastAsia"/>
                <w:noProof/>
              </w:rPr>
              <w:tab/>
            </w:r>
            <w:r w:rsidR="007104D0" w:rsidRPr="00B65D04">
              <w:rPr>
                <w:rStyle w:val="Hyperlink"/>
                <w:noProof/>
              </w:rPr>
              <w:t>Future Editions</w:t>
            </w:r>
            <w:r w:rsidR="007104D0">
              <w:rPr>
                <w:noProof/>
                <w:webHidden/>
              </w:rPr>
              <w:tab/>
            </w:r>
            <w:r w:rsidR="007104D0">
              <w:rPr>
                <w:noProof/>
                <w:webHidden/>
              </w:rPr>
              <w:fldChar w:fldCharType="begin"/>
            </w:r>
            <w:r w:rsidR="007104D0">
              <w:rPr>
                <w:noProof/>
                <w:webHidden/>
              </w:rPr>
              <w:instrText xml:space="preserve"> PAGEREF _Toc4588327 \h </w:instrText>
            </w:r>
            <w:r w:rsidR="007104D0">
              <w:rPr>
                <w:noProof/>
                <w:webHidden/>
              </w:rPr>
            </w:r>
            <w:r w:rsidR="007104D0">
              <w:rPr>
                <w:noProof/>
                <w:webHidden/>
              </w:rPr>
              <w:fldChar w:fldCharType="separate"/>
            </w:r>
            <w:r w:rsidR="007104D0">
              <w:rPr>
                <w:noProof/>
                <w:webHidden/>
              </w:rPr>
              <w:t>6</w:t>
            </w:r>
            <w:r w:rsidR="007104D0">
              <w:rPr>
                <w:noProof/>
                <w:webHidden/>
              </w:rPr>
              <w:fldChar w:fldCharType="end"/>
            </w:r>
          </w:hyperlink>
        </w:p>
        <w:p w:rsidR="007104D0" w:rsidRDefault="00A93D6D">
          <w:pPr>
            <w:pStyle w:val="TOC1"/>
            <w:rPr>
              <w:rFonts w:eastAsiaTheme="minorEastAsia"/>
              <w:b w:val="0"/>
            </w:rPr>
          </w:pPr>
          <w:hyperlink w:anchor="_Toc4588328" w:history="1">
            <w:r w:rsidR="007104D0" w:rsidRPr="00B65D04">
              <w:rPr>
                <w:rStyle w:val="Hyperlink"/>
              </w:rPr>
              <w:t>2</w:t>
            </w:r>
            <w:r w:rsidR="007104D0">
              <w:rPr>
                <w:rFonts w:eastAsiaTheme="minorEastAsia"/>
                <w:b w:val="0"/>
              </w:rPr>
              <w:tab/>
            </w:r>
            <w:r w:rsidR="007104D0" w:rsidRPr="00B65D04">
              <w:rPr>
                <w:rStyle w:val="Hyperlink"/>
              </w:rPr>
              <w:t>The Army Learning Environment</w:t>
            </w:r>
            <w:r w:rsidR="007104D0">
              <w:rPr>
                <w:webHidden/>
              </w:rPr>
              <w:tab/>
            </w:r>
            <w:r w:rsidR="007104D0">
              <w:rPr>
                <w:webHidden/>
              </w:rPr>
              <w:fldChar w:fldCharType="begin"/>
            </w:r>
            <w:r w:rsidR="007104D0">
              <w:rPr>
                <w:webHidden/>
              </w:rPr>
              <w:instrText xml:space="preserve"> PAGEREF _Toc4588328 \h </w:instrText>
            </w:r>
            <w:r w:rsidR="007104D0">
              <w:rPr>
                <w:webHidden/>
              </w:rPr>
            </w:r>
            <w:r w:rsidR="007104D0">
              <w:rPr>
                <w:webHidden/>
              </w:rPr>
              <w:fldChar w:fldCharType="separate"/>
            </w:r>
            <w:r w:rsidR="007104D0">
              <w:rPr>
                <w:webHidden/>
              </w:rPr>
              <w:t>7</w:t>
            </w:r>
            <w:r w:rsidR="007104D0">
              <w:rPr>
                <w:webHidden/>
              </w:rPr>
              <w:fldChar w:fldCharType="end"/>
            </w:r>
          </w:hyperlink>
        </w:p>
        <w:p w:rsidR="007104D0" w:rsidRDefault="00A93D6D">
          <w:pPr>
            <w:pStyle w:val="TOC2"/>
            <w:tabs>
              <w:tab w:val="left" w:pos="880"/>
              <w:tab w:val="right" w:leader="dot" w:pos="9350"/>
            </w:tabs>
            <w:rPr>
              <w:rFonts w:eastAsiaTheme="minorEastAsia"/>
              <w:noProof/>
            </w:rPr>
          </w:pPr>
          <w:hyperlink w:anchor="_Toc4588329" w:history="1">
            <w:r w:rsidR="007104D0" w:rsidRPr="00B65D04">
              <w:rPr>
                <w:rStyle w:val="Hyperlink"/>
                <w:noProof/>
              </w:rPr>
              <w:t>2.1</w:t>
            </w:r>
            <w:r w:rsidR="007104D0">
              <w:rPr>
                <w:rFonts w:eastAsiaTheme="minorEastAsia"/>
                <w:noProof/>
              </w:rPr>
              <w:tab/>
            </w:r>
            <w:r w:rsidR="007104D0" w:rsidRPr="00B65D04">
              <w:rPr>
                <w:rStyle w:val="Hyperlink"/>
                <w:noProof/>
              </w:rPr>
              <w:t>DL Delivery Platforms</w:t>
            </w:r>
            <w:r w:rsidR="007104D0">
              <w:rPr>
                <w:noProof/>
                <w:webHidden/>
              </w:rPr>
              <w:tab/>
            </w:r>
            <w:r w:rsidR="007104D0">
              <w:rPr>
                <w:noProof/>
                <w:webHidden/>
              </w:rPr>
              <w:fldChar w:fldCharType="begin"/>
            </w:r>
            <w:r w:rsidR="007104D0">
              <w:rPr>
                <w:noProof/>
                <w:webHidden/>
              </w:rPr>
              <w:instrText xml:space="preserve"> PAGEREF _Toc4588329 \h </w:instrText>
            </w:r>
            <w:r w:rsidR="007104D0">
              <w:rPr>
                <w:noProof/>
                <w:webHidden/>
              </w:rPr>
            </w:r>
            <w:r w:rsidR="007104D0">
              <w:rPr>
                <w:noProof/>
                <w:webHidden/>
              </w:rPr>
              <w:fldChar w:fldCharType="separate"/>
            </w:r>
            <w:r w:rsidR="007104D0">
              <w:rPr>
                <w:noProof/>
                <w:webHidden/>
              </w:rPr>
              <w:t>7</w:t>
            </w:r>
            <w:r w:rsidR="007104D0">
              <w:rPr>
                <w:noProof/>
                <w:webHidden/>
              </w:rPr>
              <w:fldChar w:fldCharType="end"/>
            </w:r>
          </w:hyperlink>
        </w:p>
        <w:p w:rsidR="007104D0" w:rsidRDefault="00A93D6D">
          <w:pPr>
            <w:pStyle w:val="TOC2"/>
            <w:tabs>
              <w:tab w:val="left" w:pos="880"/>
              <w:tab w:val="right" w:leader="dot" w:pos="9350"/>
            </w:tabs>
            <w:rPr>
              <w:rFonts w:eastAsiaTheme="minorEastAsia"/>
              <w:noProof/>
            </w:rPr>
          </w:pPr>
          <w:hyperlink w:anchor="_Toc4588330" w:history="1">
            <w:r w:rsidR="007104D0" w:rsidRPr="00B65D04">
              <w:rPr>
                <w:rStyle w:val="Hyperlink"/>
                <w:noProof/>
              </w:rPr>
              <w:t>2.2</w:t>
            </w:r>
            <w:r w:rsidR="007104D0">
              <w:rPr>
                <w:rFonts w:eastAsiaTheme="minorEastAsia"/>
                <w:noProof/>
              </w:rPr>
              <w:tab/>
            </w:r>
            <w:r w:rsidR="007104D0" w:rsidRPr="00B65D04">
              <w:rPr>
                <w:rStyle w:val="Hyperlink"/>
                <w:noProof/>
              </w:rPr>
              <w:t>Key Concepts</w:t>
            </w:r>
            <w:r w:rsidR="007104D0">
              <w:rPr>
                <w:noProof/>
                <w:webHidden/>
              </w:rPr>
              <w:tab/>
            </w:r>
            <w:r w:rsidR="007104D0">
              <w:rPr>
                <w:noProof/>
                <w:webHidden/>
              </w:rPr>
              <w:fldChar w:fldCharType="begin"/>
            </w:r>
            <w:r w:rsidR="007104D0">
              <w:rPr>
                <w:noProof/>
                <w:webHidden/>
              </w:rPr>
              <w:instrText xml:space="preserve"> PAGEREF _Toc4588330 \h </w:instrText>
            </w:r>
            <w:r w:rsidR="007104D0">
              <w:rPr>
                <w:noProof/>
                <w:webHidden/>
              </w:rPr>
            </w:r>
            <w:r w:rsidR="007104D0">
              <w:rPr>
                <w:noProof/>
                <w:webHidden/>
              </w:rPr>
              <w:fldChar w:fldCharType="separate"/>
            </w:r>
            <w:r w:rsidR="007104D0">
              <w:rPr>
                <w:noProof/>
                <w:webHidden/>
              </w:rPr>
              <w:t>8</w:t>
            </w:r>
            <w:r w:rsidR="007104D0">
              <w:rPr>
                <w:noProof/>
                <w:webHidden/>
              </w:rPr>
              <w:fldChar w:fldCharType="end"/>
            </w:r>
          </w:hyperlink>
        </w:p>
        <w:p w:rsidR="007104D0" w:rsidRDefault="00A93D6D">
          <w:pPr>
            <w:pStyle w:val="TOC2"/>
            <w:tabs>
              <w:tab w:val="left" w:pos="880"/>
              <w:tab w:val="right" w:leader="dot" w:pos="9350"/>
            </w:tabs>
            <w:rPr>
              <w:rFonts w:eastAsiaTheme="minorEastAsia"/>
              <w:noProof/>
            </w:rPr>
          </w:pPr>
          <w:hyperlink w:anchor="_Toc4588331" w:history="1">
            <w:r w:rsidR="007104D0" w:rsidRPr="00B65D04">
              <w:rPr>
                <w:rStyle w:val="Hyperlink"/>
                <w:noProof/>
              </w:rPr>
              <w:t>2.3</w:t>
            </w:r>
            <w:r w:rsidR="007104D0">
              <w:rPr>
                <w:rFonts w:eastAsiaTheme="minorEastAsia"/>
                <w:noProof/>
              </w:rPr>
              <w:tab/>
            </w:r>
            <w:r w:rsidR="007104D0" w:rsidRPr="00B65D04">
              <w:rPr>
                <w:rStyle w:val="Hyperlink"/>
                <w:noProof/>
              </w:rPr>
              <w:t>The Road to Delivery</w:t>
            </w:r>
            <w:r w:rsidR="007104D0">
              <w:rPr>
                <w:noProof/>
                <w:webHidden/>
              </w:rPr>
              <w:tab/>
            </w:r>
            <w:r w:rsidR="007104D0">
              <w:rPr>
                <w:noProof/>
                <w:webHidden/>
              </w:rPr>
              <w:fldChar w:fldCharType="begin"/>
            </w:r>
            <w:r w:rsidR="007104D0">
              <w:rPr>
                <w:noProof/>
                <w:webHidden/>
              </w:rPr>
              <w:instrText xml:space="preserve"> PAGEREF _Toc4588331 \h </w:instrText>
            </w:r>
            <w:r w:rsidR="007104D0">
              <w:rPr>
                <w:noProof/>
                <w:webHidden/>
              </w:rPr>
            </w:r>
            <w:r w:rsidR="007104D0">
              <w:rPr>
                <w:noProof/>
                <w:webHidden/>
              </w:rPr>
              <w:fldChar w:fldCharType="separate"/>
            </w:r>
            <w:r w:rsidR="007104D0">
              <w:rPr>
                <w:noProof/>
                <w:webHidden/>
              </w:rPr>
              <w:t>9</w:t>
            </w:r>
            <w:r w:rsidR="007104D0">
              <w:rPr>
                <w:noProof/>
                <w:webHidden/>
              </w:rPr>
              <w:fldChar w:fldCharType="end"/>
            </w:r>
          </w:hyperlink>
        </w:p>
        <w:p w:rsidR="007104D0" w:rsidRDefault="00A93D6D">
          <w:pPr>
            <w:pStyle w:val="TOC1"/>
            <w:rPr>
              <w:rFonts w:eastAsiaTheme="minorEastAsia"/>
              <w:b w:val="0"/>
            </w:rPr>
          </w:pPr>
          <w:hyperlink w:anchor="_Toc4588332" w:history="1">
            <w:r w:rsidR="007104D0" w:rsidRPr="00B65D04">
              <w:rPr>
                <w:rStyle w:val="Hyperlink"/>
              </w:rPr>
              <w:t>3</w:t>
            </w:r>
            <w:r w:rsidR="007104D0">
              <w:rPr>
                <w:rFonts w:eastAsiaTheme="minorEastAsia"/>
                <w:b w:val="0"/>
              </w:rPr>
              <w:tab/>
            </w:r>
            <w:r w:rsidR="007104D0" w:rsidRPr="00B65D04">
              <w:rPr>
                <w:rStyle w:val="Hyperlink"/>
              </w:rPr>
              <w:t>Business Rules and Best Practices</w:t>
            </w:r>
            <w:r w:rsidR="007104D0">
              <w:rPr>
                <w:webHidden/>
              </w:rPr>
              <w:tab/>
            </w:r>
            <w:r w:rsidR="007104D0">
              <w:rPr>
                <w:webHidden/>
              </w:rPr>
              <w:fldChar w:fldCharType="begin"/>
            </w:r>
            <w:r w:rsidR="007104D0">
              <w:rPr>
                <w:webHidden/>
              </w:rPr>
              <w:instrText xml:space="preserve"> PAGEREF _Toc4588332 \h </w:instrText>
            </w:r>
            <w:r w:rsidR="007104D0">
              <w:rPr>
                <w:webHidden/>
              </w:rPr>
            </w:r>
            <w:r w:rsidR="007104D0">
              <w:rPr>
                <w:webHidden/>
              </w:rPr>
              <w:fldChar w:fldCharType="separate"/>
            </w:r>
            <w:r w:rsidR="007104D0">
              <w:rPr>
                <w:webHidden/>
              </w:rPr>
              <w:t>10</w:t>
            </w:r>
            <w:r w:rsidR="007104D0">
              <w:rPr>
                <w:webHidden/>
              </w:rPr>
              <w:fldChar w:fldCharType="end"/>
            </w:r>
          </w:hyperlink>
        </w:p>
        <w:p w:rsidR="007104D0" w:rsidRDefault="00A93D6D">
          <w:pPr>
            <w:pStyle w:val="TOC2"/>
            <w:tabs>
              <w:tab w:val="left" w:pos="880"/>
              <w:tab w:val="right" w:leader="dot" w:pos="9350"/>
            </w:tabs>
            <w:rPr>
              <w:rFonts w:eastAsiaTheme="minorEastAsia"/>
              <w:noProof/>
            </w:rPr>
          </w:pPr>
          <w:hyperlink w:anchor="_Toc4588333" w:history="1">
            <w:r w:rsidR="007104D0" w:rsidRPr="00B65D04">
              <w:rPr>
                <w:rStyle w:val="Hyperlink"/>
                <w:noProof/>
              </w:rPr>
              <w:t>3.1</w:t>
            </w:r>
            <w:r w:rsidR="007104D0">
              <w:rPr>
                <w:rFonts w:eastAsiaTheme="minorEastAsia"/>
                <w:noProof/>
              </w:rPr>
              <w:tab/>
            </w:r>
            <w:r w:rsidR="007104D0" w:rsidRPr="00B65D04">
              <w:rPr>
                <w:rStyle w:val="Hyperlink"/>
                <w:noProof/>
              </w:rPr>
              <w:t>List of Business Rules</w:t>
            </w:r>
            <w:r w:rsidR="007104D0">
              <w:rPr>
                <w:noProof/>
                <w:webHidden/>
              </w:rPr>
              <w:tab/>
            </w:r>
            <w:r w:rsidR="007104D0">
              <w:rPr>
                <w:noProof/>
                <w:webHidden/>
              </w:rPr>
              <w:fldChar w:fldCharType="begin"/>
            </w:r>
            <w:r w:rsidR="007104D0">
              <w:rPr>
                <w:noProof/>
                <w:webHidden/>
              </w:rPr>
              <w:instrText xml:space="preserve"> PAGEREF _Toc4588333 \h </w:instrText>
            </w:r>
            <w:r w:rsidR="007104D0">
              <w:rPr>
                <w:noProof/>
                <w:webHidden/>
              </w:rPr>
            </w:r>
            <w:r w:rsidR="007104D0">
              <w:rPr>
                <w:noProof/>
                <w:webHidden/>
              </w:rPr>
              <w:fldChar w:fldCharType="separate"/>
            </w:r>
            <w:r w:rsidR="007104D0">
              <w:rPr>
                <w:noProof/>
                <w:webHidden/>
              </w:rPr>
              <w:t>10</w:t>
            </w:r>
            <w:r w:rsidR="007104D0">
              <w:rPr>
                <w:noProof/>
                <w:webHidden/>
              </w:rPr>
              <w:fldChar w:fldCharType="end"/>
            </w:r>
          </w:hyperlink>
        </w:p>
        <w:p w:rsidR="007104D0" w:rsidRDefault="00A93D6D">
          <w:pPr>
            <w:pStyle w:val="TOC2"/>
            <w:tabs>
              <w:tab w:val="left" w:pos="880"/>
              <w:tab w:val="right" w:leader="dot" w:pos="9350"/>
            </w:tabs>
            <w:rPr>
              <w:rFonts w:eastAsiaTheme="minorEastAsia"/>
              <w:noProof/>
            </w:rPr>
          </w:pPr>
          <w:hyperlink w:anchor="_Toc4588334" w:history="1">
            <w:r w:rsidR="007104D0" w:rsidRPr="00B65D04">
              <w:rPr>
                <w:rStyle w:val="Hyperlink"/>
                <w:noProof/>
              </w:rPr>
              <w:t>3.2</w:t>
            </w:r>
            <w:r w:rsidR="007104D0">
              <w:rPr>
                <w:rFonts w:eastAsiaTheme="minorEastAsia"/>
                <w:noProof/>
              </w:rPr>
              <w:tab/>
            </w:r>
            <w:r w:rsidR="007104D0" w:rsidRPr="00B65D04">
              <w:rPr>
                <w:rStyle w:val="Hyperlink"/>
                <w:noProof/>
              </w:rPr>
              <w:t>List of Best Practices</w:t>
            </w:r>
            <w:r w:rsidR="007104D0">
              <w:rPr>
                <w:noProof/>
                <w:webHidden/>
              </w:rPr>
              <w:tab/>
            </w:r>
            <w:r w:rsidR="007104D0">
              <w:rPr>
                <w:noProof/>
                <w:webHidden/>
              </w:rPr>
              <w:fldChar w:fldCharType="begin"/>
            </w:r>
            <w:r w:rsidR="007104D0">
              <w:rPr>
                <w:noProof/>
                <w:webHidden/>
              </w:rPr>
              <w:instrText xml:space="preserve"> PAGEREF _Toc4588334 \h </w:instrText>
            </w:r>
            <w:r w:rsidR="007104D0">
              <w:rPr>
                <w:noProof/>
                <w:webHidden/>
              </w:rPr>
            </w:r>
            <w:r w:rsidR="007104D0">
              <w:rPr>
                <w:noProof/>
                <w:webHidden/>
              </w:rPr>
              <w:fldChar w:fldCharType="separate"/>
            </w:r>
            <w:r w:rsidR="007104D0">
              <w:rPr>
                <w:noProof/>
                <w:webHidden/>
              </w:rPr>
              <w:t>16</w:t>
            </w:r>
            <w:r w:rsidR="007104D0">
              <w:rPr>
                <w:noProof/>
                <w:webHidden/>
              </w:rPr>
              <w:fldChar w:fldCharType="end"/>
            </w:r>
          </w:hyperlink>
        </w:p>
        <w:p w:rsidR="007104D0" w:rsidRDefault="00A93D6D">
          <w:pPr>
            <w:pStyle w:val="TOC1"/>
            <w:rPr>
              <w:rFonts w:eastAsiaTheme="minorEastAsia"/>
              <w:b w:val="0"/>
            </w:rPr>
          </w:pPr>
          <w:hyperlink w:anchor="_Toc4588335" w:history="1">
            <w:r w:rsidR="007104D0" w:rsidRPr="00B65D04">
              <w:rPr>
                <w:rStyle w:val="Hyperlink"/>
              </w:rPr>
              <w:t>4</w:t>
            </w:r>
            <w:r w:rsidR="007104D0">
              <w:rPr>
                <w:rFonts w:eastAsiaTheme="minorEastAsia"/>
                <w:b w:val="0"/>
              </w:rPr>
              <w:tab/>
            </w:r>
            <w:r w:rsidR="007104D0" w:rsidRPr="00B65D04">
              <w:rPr>
                <w:rStyle w:val="Hyperlink"/>
              </w:rPr>
              <w:t>The Business Rules and Best Practices Checklist</w:t>
            </w:r>
            <w:r w:rsidR="007104D0">
              <w:rPr>
                <w:webHidden/>
              </w:rPr>
              <w:tab/>
            </w:r>
            <w:r w:rsidR="007104D0">
              <w:rPr>
                <w:webHidden/>
              </w:rPr>
              <w:fldChar w:fldCharType="begin"/>
            </w:r>
            <w:r w:rsidR="007104D0">
              <w:rPr>
                <w:webHidden/>
              </w:rPr>
              <w:instrText xml:space="preserve"> PAGEREF _Toc4588335 \h </w:instrText>
            </w:r>
            <w:r w:rsidR="007104D0">
              <w:rPr>
                <w:webHidden/>
              </w:rPr>
            </w:r>
            <w:r w:rsidR="007104D0">
              <w:rPr>
                <w:webHidden/>
              </w:rPr>
              <w:fldChar w:fldCharType="separate"/>
            </w:r>
            <w:r w:rsidR="007104D0">
              <w:rPr>
                <w:webHidden/>
              </w:rPr>
              <w:t>18</w:t>
            </w:r>
            <w:r w:rsidR="007104D0">
              <w:rPr>
                <w:webHidden/>
              </w:rPr>
              <w:fldChar w:fldCharType="end"/>
            </w:r>
          </w:hyperlink>
        </w:p>
        <w:p w:rsidR="007104D0" w:rsidRDefault="00A93D6D">
          <w:pPr>
            <w:pStyle w:val="TOC2"/>
            <w:tabs>
              <w:tab w:val="left" w:pos="880"/>
              <w:tab w:val="right" w:leader="dot" w:pos="9350"/>
            </w:tabs>
            <w:rPr>
              <w:rFonts w:eastAsiaTheme="minorEastAsia"/>
              <w:noProof/>
            </w:rPr>
          </w:pPr>
          <w:hyperlink w:anchor="_Toc4588336" w:history="1">
            <w:r w:rsidR="007104D0" w:rsidRPr="00B65D04">
              <w:rPr>
                <w:rStyle w:val="Hyperlink"/>
                <w:noProof/>
              </w:rPr>
              <w:t>4.1</w:t>
            </w:r>
            <w:r w:rsidR="007104D0">
              <w:rPr>
                <w:rFonts w:eastAsiaTheme="minorEastAsia"/>
                <w:noProof/>
              </w:rPr>
              <w:tab/>
            </w:r>
            <w:r w:rsidR="007104D0" w:rsidRPr="00B65D04">
              <w:rPr>
                <w:rStyle w:val="Hyperlink"/>
                <w:noProof/>
              </w:rPr>
              <w:t>Purpose of the BRBP Checklist</w:t>
            </w:r>
            <w:r w:rsidR="007104D0">
              <w:rPr>
                <w:noProof/>
                <w:webHidden/>
              </w:rPr>
              <w:tab/>
            </w:r>
            <w:r w:rsidR="007104D0">
              <w:rPr>
                <w:noProof/>
                <w:webHidden/>
              </w:rPr>
              <w:fldChar w:fldCharType="begin"/>
            </w:r>
            <w:r w:rsidR="007104D0">
              <w:rPr>
                <w:noProof/>
                <w:webHidden/>
              </w:rPr>
              <w:instrText xml:space="preserve"> PAGEREF _Toc4588336 \h </w:instrText>
            </w:r>
            <w:r w:rsidR="007104D0">
              <w:rPr>
                <w:noProof/>
                <w:webHidden/>
              </w:rPr>
            </w:r>
            <w:r w:rsidR="007104D0">
              <w:rPr>
                <w:noProof/>
                <w:webHidden/>
              </w:rPr>
              <w:fldChar w:fldCharType="separate"/>
            </w:r>
            <w:r w:rsidR="007104D0">
              <w:rPr>
                <w:noProof/>
                <w:webHidden/>
              </w:rPr>
              <w:t>18</w:t>
            </w:r>
            <w:r w:rsidR="007104D0">
              <w:rPr>
                <w:noProof/>
                <w:webHidden/>
              </w:rPr>
              <w:fldChar w:fldCharType="end"/>
            </w:r>
          </w:hyperlink>
        </w:p>
        <w:p w:rsidR="007104D0" w:rsidRDefault="00A93D6D">
          <w:pPr>
            <w:pStyle w:val="TOC2"/>
            <w:tabs>
              <w:tab w:val="left" w:pos="880"/>
              <w:tab w:val="right" w:leader="dot" w:pos="9350"/>
            </w:tabs>
            <w:rPr>
              <w:rFonts w:eastAsiaTheme="minorEastAsia"/>
              <w:noProof/>
            </w:rPr>
          </w:pPr>
          <w:hyperlink w:anchor="_Toc4588337" w:history="1">
            <w:r w:rsidR="007104D0" w:rsidRPr="00B65D04">
              <w:rPr>
                <w:rStyle w:val="Hyperlink"/>
                <w:noProof/>
              </w:rPr>
              <w:t>4.2</w:t>
            </w:r>
            <w:r w:rsidR="007104D0">
              <w:rPr>
                <w:rFonts w:eastAsiaTheme="minorEastAsia"/>
                <w:noProof/>
              </w:rPr>
              <w:tab/>
            </w:r>
            <w:r w:rsidR="007104D0" w:rsidRPr="00B65D04">
              <w:rPr>
                <w:rStyle w:val="Hyperlink"/>
                <w:noProof/>
              </w:rPr>
              <w:t>Description of BRBP Checklist Fields</w:t>
            </w:r>
            <w:r w:rsidR="007104D0">
              <w:rPr>
                <w:noProof/>
                <w:webHidden/>
              </w:rPr>
              <w:tab/>
            </w:r>
            <w:r w:rsidR="007104D0">
              <w:rPr>
                <w:noProof/>
                <w:webHidden/>
              </w:rPr>
              <w:fldChar w:fldCharType="begin"/>
            </w:r>
            <w:r w:rsidR="007104D0">
              <w:rPr>
                <w:noProof/>
                <w:webHidden/>
              </w:rPr>
              <w:instrText xml:space="preserve"> PAGEREF _Toc4588337 \h </w:instrText>
            </w:r>
            <w:r w:rsidR="007104D0">
              <w:rPr>
                <w:noProof/>
                <w:webHidden/>
              </w:rPr>
            </w:r>
            <w:r w:rsidR="007104D0">
              <w:rPr>
                <w:noProof/>
                <w:webHidden/>
              </w:rPr>
              <w:fldChar w:fldCharType="separate"/>
            </w:r>
            <w:r w:rsidR="007104D0">
              <w:rPr>
                <w:noProof/>
                <w:webHidden/>
              </w:rPr>
              <w:t>19</w:t>
            </w:r>
            <w:r w:rsidR="007104D0">
              <w:rPr>
                <w:noProof/>
                <w:webHidden/>
              </w:rPr>
              <w:fldChar w:fldCharType="end"/>
            </w:r>
          </w:hyperlink>
        </w:p>
        <w:p w:rsidR="007104D0" w:rsidRDefault="00A93D6D">
          <w:pPr>
            <w:pStyle w:val="TOC1"/>
            <w:rPr>
              <w:rFonts w:eastAsiaTheme="minorEastAsia"/>
              <w:b w:val="0"/>
            </w:rPr>
          </w:pPr>
          <w:hyperlink w:anchor="_Toc4588338" w:history="1">
            <w:r w:rsidR="007104D0" w:rsidRPr="00B65D04">
              <w:rPr>
                <w:rStyle w:val="Hyperlink"/>
              </w:rPr>
              <w:t>5</w:t>
            </w:r>
            <w:r w:rsidR="007104D0">
              <w:rPr>
                <w:rFonts w:eastAsiaTheme="minorEastAsia"/>
                <w:b w:val="0"/>
              </w:rPr>
              <w:tab/>
            </w:r>
            <w:r w:rsidR="007104D0" w:rsidRPr="00B65D04">
              <w:rPr>
                <w:rStyle w:val="Hyperlink"/>
              </w:rPr>
              <w:t>Design</w:t>
            </w:r>
            <w:r w:rsidR="007104D0">
              <w:rPr>
                <w:webHidden/>
              </w:rPr>
              <w:tab/>
            </w:r>
            <w:r w:rsidR="007104D0">
              <w:rPr>
                <w:webHidden/>
              </w:rPr>
              <w:fldChar w:fldCharType="begin"/>
            </w:r>
            <w:r w:rsidR="007104D0">
              <w:rPr>
                <w:webHidden/>
              </w:rPr>
              <w:instrText xml:space="preserve"> PAGEREF _Toc4588338 \h </w:instrText>
            </w:r>
            <w:r w:rsidR="007104D0">
              <w:rPr>
                <w:webHidden/>
              </w:rPr>
            </w:r>
            <w:r w:rsidR="007104D0">
              <w:rPr>
                <w:webHidden/>
              </w:rPr>
              <w:fldChar w:fldCharType="separate"/>
            </w:r>
            <w:r w:rsidR="007104D0">
              <w:rPr>
                <w:webHidden/>
              </w:rPr>
              <w:t>20</w:t>
            </w:r>
            <w:r w:rsidR="007104D0">
              <w:rPr>
                <w:webHidden/>
              </w:rPr>
              <w:fldChar w:fldCharType="end"/>
            </w:r>
          </w:hyperlink>
        </w:p>
        <w:p w:rsidR="007104D0" w:rsidRDefault="00A93D6D">
          <w:pPr>
            <w:pStyle w:val="TOC2"/>
            <w:tabs>
              <w:tab w:val="left" w:pos="880"/>
              <w:tab w:val="right" w:leader="dot" w:pos="9350"/>
            </w:tabs>
            <w:rPr>
              <w:rFonts w:eastAsiaTheme="minorEastAsia"/>
              <w:noProof/>
            </w:rPr>
          </w:pPr>
          <w:hyperlink w:anchor="_Toc4588339" w:history="1">
            <w:r w:rsidR="007104D0" w:rsidRPr="00B65D04">
              <w:rPr>
                <w:rStyle w:val="Hyperlink"/>
                <w:noProof/>
              </w:rPr>
              <w:t>5.1</w:t>
            </w:r>
            <w:r w:rsidR="007104D0">
              <w:rPr>
                <w:rFonts w:eastAsiaTheme="minorEastAsia"/>
                <w:noProof/>
              </w:rPr>
              <w:tab/>
            </w:r>
            <w:r w:rsidR="007104D0" w:rsidRPr="00B65D04">
              <w:rPr>
                <w:rStyle w:val="Hyperlink"/>
                <w:noProof/>
              </w:rPr>
              <w:t>All Learning Content</w:t>
            </w:r>
            <w:r w:rsidR="007104D0">
              <w:rPr>
                <w:noProof/>
                <w:webHidden/>
              </w:rPr>
              <w:tab/>
            </w:r>
            <w:r w:rsidR="007104D0">
              <w:rPr>
                <w:noProof/>
                <w:webHidden/>
              </w:rPr>
              <w:fldChar w:fldCharType="begin"/>
            </w:r>
            <w:r w:rsidR="007104D0">
              <w:rPr>
                <w:noProof/>
                <w:webHidden/>
              </w:rPr>
              <w:instrText xml:space="preserve"> PAGEREF _Toc4588339 \h </w:instrText>
            </w:r>
            <w:r w:rsidR="007104D0">
              <w:rPr>
                <w:noProof/>
                <w:webHidden/>
              </w:rPr>
            </w:r>
            <w:r w:rsidR="007104D0">
              <w:rPr>
                <w:noProof/>
                <w:webHidden/>
              </w:rPr>
              <w:fldChar w:fldCharType="separate"/>
            </w:r>
            <w:r w:rsidR="007104D0">
              <w:rPr>
                <w:noProof/>
                <w:webHidden/>
              </w:rPr>
              <w:t>21</w:t>
            </w:r>
            <w:r w:rsidR="007104D0">
              <w:rPr>
                <w:noProof/>
                <w:webHidden/>
              </w:rPr>
              <w:fldChar w:fldCharType="end"/>
            </w:r>
          </w:hyperlink>
        </w:p>
        <w:p w:rsidR="007104D0" w:rsidRDefault="00A93D6D">
          <w:pPr>
            <w:pStyle w:val="TOC3"/>
            <w:tabs>
              <w:tab w:val="left" w:pos="1320"/>
              <w:tab w:val="right" w:leader="dot" w:pos="9350"/>
            </w:tabs>
            <w:rPr>
              <w:rFonts w:eastAsiaTheme="minorEastAsia"/>
              <w:noProof/>
            </w:rPr>
          </w:pPr>
          <w:hyperlink w:anchor="_Toc4588340" w:history="1">
            <w:r w:rsidR="007104D0" w:rsidRPr="00B65D04">
              <w:rPr>
                <w:rStyle w:val="Hyperlink"/>
                <w:noProof/>
              </w:rPr>
              <w:t>5.1.1</w:t>
            </w:r>
            <w:r w:rsidR="007104D0">
              <w:rPr>
                <w:rFonts w:eastAsiaTheme="minorEastAsia"/>
                <w:noProof/>
              </w:rPr>
              <w:tab/>
            </w:r>
            <w:r w:rsidR="007104D0" w:rsidRPr="00B65D04">
              <w:rPr>
                <w:rStyle w:val="Hyperlink"/>
                <w:noProof/>
              </w:rPr>
              <w:t>Content Structure</w:t>
            </w:r>
            <w:r w:rsidR="007104D0">
              <w:rPr>
                <w:noProof/>
                <w:webHidden/>
              </w:rPr>
              <w:tab/>
            </w:r>
            <w:r w:rsidR="007104D0">
              <w:rPr>
                <w:noProof/>
                <w:webHidden/>
              </w:rPr>
              <w:fldChar w:fldCharType="begin"/>
            </w:r>
            <w:r w:rsidR="007104D0">
              <w:rPr>
                <w:noProof/>
                <w:webHidden/>
              </w:rPr>
              <w:instrText xml:space="preserve"> PAGEREF _Toc4588340 \h </w:instrText>
            </w:r>
            <w:r w:rsidR="007104D0">
              <w:rPr>
                <w:noProof/>
                <w:webHidden/>
              </w:rPr>
            </w:r>
            <w:r w:rsidR="007104D0">
              <w:rPr>
                <w:noProof/>
                <w:webHidden/>
              </w:rPr>
              <w:fldChar w:fldCharType="separate"/>
            </w:r>
            <w:r w:rsidR="007104D0">
              <w:rPr>
                <w:noProof/>
                <w:webHidden/>
              </w:rPr>
              <w:t>21</w:t>
            </w:r>
            <w:r w:rsidR="007104D0">
              <w:rPr>
                <w:noProof/>
                <w:webHidden/>
              </w:rPr>
              <w:fldChar w:fldCharType="end"/>
            </w:r>
          </w:hyperlink>
        </w:p>
        <w:p w:rsidR="007104D0" w:rsidRDefault="00A93D6D">
          <w:pPr>
            <w:pStyle w:val="TOC3"/>
            <w:tabs>
              <w:tab w:val="left" w:pos="1320"/>
              <w:tab w:val="right" w:leader="dot" w:pos="9350"/>
            </w:tabs>
            <w:rPr>
              <w:rFonts w:eastAsiaTheme="minorEastAsia"/>
              <w:noProof/>
            </w:rPr>
          </w:pPr>
          <w:hyperlink w:anchor="_Toc4588341" w:history="1">
            <w:r w:rsidR="007104D0" w:rsidRPr="00B65D04">
              <w:rPr>
                <w:rStyle w:val="Hyperlink"/>
                <w:noProof/>
              </w:rPr>
              <w:t>5.1.2</w:t>
            </w:r>
            <w:r w:rsidR="007104D0">
              <w:rPr>
                <w:rFonts w:eastAsiaTheme="minorEastAsia"/>
                <w:noProof/>
              </w:rPr>
              <w:tab/>
            </w:r>
            <w:r w:rsidR="007104D0" w:rsidRPr="00B65D04">
              <w:rPr>
                <w:rStyle w:val="Hyperlink"/>
                <w:noProof/>
              </w:rPr>
              <w:t>Metadata</w:t>
            </w:r>
            <w:r w:rsidR="007104D0">
              <w:rPr>
                <w:noProof/>
                <w:webHidden/>
              </w:rPr>
              <w:tab/>
            </w:r>
            <w:r w:rsidR="007104D0">
              <w:rPr>
                <w:noProof/>
                <w:webHidden/>
              </w:rPr>
              <w:fldChar w:fldCharType="begin"/>
            </w:r>
            <w:r w:rsidR="007104D0">
              <w:rPr>
                <w:noProof/>
                <w:webHidden/>
              </w:rPr>
              <w:instrText xml:space="preserve"> PAGEREF _Toc4588341 \h </w:instrText>
            </w:r>
            <w:r w:rsidR="007104D0">
              <w:rPr>
                <w:noProof/>
                <w:webHidden/>
              </w:rPr>
            </w:r>
            <w:r w:rsidR="007104D0">
              <w:rPr>
                <w:noProof/>
                <w:webHidden/>
              </w:rPr>
              <w:fldChar w:fldCharType="separate"/>
            </w:r>
            <w:r w:rsidR="007104D0">
              <w:rPr>
                <w:noProof/>
                <w:webHidden/>
              </w:rPr>
              <w:t>24</w:t>
            </w:r>
            <w:r w:rsidR="007104D0">
              <w:rPr>
                <w:noProof/>
                <w:webHidden/>
              </w:rPr>
              <w:fldChar w:fldCharType="end"/>
            </w:r>
          </w:hyperlink>
        </w:p>
        <w:p w:rsidR="007104D0" w:rsidRDefault="00A93D6D">
          <w:pPr>
            <w:pStyle w:val="TOC2"/>
            <w:tabs>
              <w:tab w:val="left" w:pos="880"/>
              <w:tab w:val="right" w:leader="dot" w:pos="9350"/>
            </w:tabs>
            <w:rPr>
              <w:rFonts w:eastAsiaTheme="minorEastAsia"/>
              <w:noProof/>
            </w:rPr>
          </w:pPr>
          <w:hyperlink w:anchor="_Toc4588342" w:history="1">
            <w:r w:rsidR="007104D0" w:rsidRPr="00B65D04">
              <w:rPr>
                <w:rStyle w:val="Hyperlink"/>
                <w:noProof/>
              </w:rPr>
              <w:t>5.2</w:t>
            </w:r>
            <w:r w:rsidR="007104D0">
              <w:rPr>
                <w:rFonts w:eastAsiaTheme="minorEastAsia"/>
                <w:noProof/>
              </w:rPr>
              <w:tab/>
            </w:r>
            <w:r w:rsidR="007104D0" w:rsidRPr="00B65D04">
              <w:rPr>
                <w:rStyle w:val="Hyperlink"/>
                <w:noProof/>
              </w:rPr>
              <w:t>SCORM Content</w:t>
            </w:r>
            <w:r w:rsidR="007104D0">
              <w:rPr>
                <w:noProof/>
                <w:webHidden/>
              </w:rPr>
              <w:tab/>
            </w:r>
            <w:r w:rsidR="007104D0">
              <w:rPr>
                <w:noProof/>
                <w:webHidden/>
              </w:rPr>
              <w:fldChar w:fldCharType="begin"/>
            </w:r>
            <w:r w:rsidR="007104D0">
              <w:rPr>
                <w:noProof/>
                <w:webHidden/>
              </w:rPr>
              <w:instrText xml:space="preserve"> PAGEREF _Toc4588342 \h </w:instrText>
            </w:r>
            <w:r w:rsidR="007104D0">
              <w:rPr>
                <w:noProof/>
                <w:webHidden/>
              </w:rPr>
            </w:r>
            <w:r w:rsidR="007104D0">
              <w:rPr>
                <w:noProof/>
                <w:webHidden/>
              </w:rPr>
              <w:fldChar w:fldCharType="separate"/>
            </w:r>
            <w:r w:rsidR="007104D0">
              <w:rPr>
                <w:noProof/>
                <w:webHidden/>
              </w:rPr>
              <w:t>26</w:t>
            </w:r>
            <w:r w:rsidR="007104D0">
              <w:rPr>
                <w:noProof/>
                <w:webHidden/>
              </w:rPr>
              <w:fldChar w:fldCharType="end"/>
            </w:r>
          </w:hyperlink>
        </w:p>
        <w:p w:rsidR="007104D0" w:rsidRDefault="00A93D6D">
          <w:pPr>
            <w:pStyle w:val="TOC3"/>
            <w:tabs>
              <w:tab w:val="left" w:pos="1320"/>
              <w:tab w:val="right" w:leader="dot" w:pos="9350"/>
            </w:tabs>
            <w:rPr>
              <w:rFonts w:eastAsiaTheme="minorEastAsia"/>
              <w:noProof/>
            </w:rPr>
          </w:pPr>
          <w:hyperlink w:anchor="_Toc4588343" w:history="1">
            <w:r w:rsidR="007104D0" w:rsidRPr="00B65D04">
              <w:rPr>
                <w:rStyle w:val="Hyperlink"/>
                <w:noProof/>
              </w:rPr>
              <w:t>5.2.1</w:t>
            </w:r>
            <w:r w:rsidR="007104D0">
              <w:rPr>
                <w:rFonts w:eastAsiaTheme="minorEastAsia"/>
                <w:noProof/>
              </w:rPr>
              <w:tab/>
            </w:r>
            <w:r w:rsidR="007104D0" w:rsidRPr="00B65D04">
              <w:rPr>
                <w:rStyle w:val="Hyperlink"/>
                <w:noProof/>
              </w:rPr>
              <w:t>Content Structure</w:t>
            </w:r>
            <w:r w:rsidR="007104D0">
              <w:rPr>
                <w:noProof/>
                <w:webHidden/>
              </w:rPr>
              <w:tab/>
            </w:r>
            <w:r w:rsidR="007104D0">
              <w:rPr>
                <w:noProof/>
                <w:webHidden/>
              </w:rPr>
              <w:fldChar w:fldCharType="begin"/>
            </w:r>
            <w:r w:rsidR="007104D0">
              <w:rPr>
                <w:noProof/>
                <w:webHidden/>
              </w:rPr>
              <w:instrText xml:space="preserve"> PAGEREF _Toc4588343 \h </w:instrText>
            </w:r>
            <w:r w:rsidR="007104D0">
              <w:rPr>
                <w:noProof/>
                <w:webHidden/>
              </w:rPr>
            </w:r>
            <w:r w:rsidR="007104D0">
              <w:rPr>
                <w:noProof/>
                <w:webHidden/>
              </w:rPr>
              <w:fldChar w:fldCharType="separate"/>
            </w:r>
            <w:r w:rsidR="007104D0">
              <w:rPr>
                <w:noProof/>
                <w:webHidden/>
              </w:rPr>
              <w:t>26</w:t>
            </w:r>
            <w:r w:rsidR="007104D0">
              <w:rPr>
                <w:noProof/>
                <w:webHidden/>
              </w:rPr>
              <w:fldChar w:fldCharType="end"/>
            </w:r>
          </w:hyperlink>
        </w:p>
        <w:p w:rsidR="007104D0" w:rsidRDefault="00A93D6D">
          <w:pPr>
            <w:pStyle w:val="TOC3"/>
            <w:tabs>
              <w:tab w:val="left" w:pos="1320"/>
              <w:tab w:val="right" w:leader="dot" w:pos="9350"/>
            </w:tabs>
            <w:rPr>
              <w:rFonts w:eastAsiaTheme="minorEastAsia"/>
              <w:noProof/>
            </w:rPr>
          </w:pPr>
          <w:hyperlink w:anchor="_Toc4588344" w:history="1">
            <w:r w:rsidR="007104D0" w:rsidRPr="00B65D04">
              <w:rPr>
                <w:rStyle w:val="Hyperlink"/>
                <w:noProof/>
              </w:rPr>
              <w:t>5.2.2</w:t>
            </w:r>
            <w:r w:rsidR="007104D0">
              <w:rPr>
                <w:rFonts w:eastAsiaTheme="minorEastAsia"/>
                <w:noProof/>
              </w:rPr>
              <w:tab/>
            </w:r>
            <w:r w:rsidR="007104D0" w:rsidRPr="00B65D04">
              <w:rPr>
                <w:rStyle w:val="Hyperlink"/>
                <w:noProof/>
              </w:rPr>
              <w:t>Metadata</w:t>
            </w:r>
            <w:r w:rsidR="007104D0">
              <w:rPr>
                <w:noProof/>
                <w:webHidden/>
              </w:rPr>
              <w:tab/>
            </w:r>
            <w:r w:rsidR="007104D0">
              <w:rPr>
                <w:noProof/>
                <w:webHidden/>
              </w:rPr>
              <w:fldChar w:fldCharType="begin"/>
            </w:r>
            <w:r w:rsidR="007104D0">
              <w:rPr>
                <w:noProof/>
                <w:webHidden/>
              </w:rPr>
              <w:instrText xml:space="preserve"> PAGEREF _Toc4588344 \h </w:instrText>
            </w:r>
            <w:r w:rsidR="007104D0">
              <w:rPr>
                <w:noProof/>
                <w:webHidden/>
              </w:rPr>
            </w:r>
            <w:r w:rsidR="007104D0">
              <w:rPr>
                <w:noProof/>
                <w:webHidden/>
              </w:rPr>
              <w:fldChar w:fldCharType="separate"/>
            </w:r>
            <w:r w:rsidR="007104D0">
              <w:rPr>
                <w:noProof/>
                <w:webHidden/>
              </w:rPr>
              <w:t>27</w:t>
            </w:r>
            <w:r w:rsidR="007104D0">
              <w:rPr>
                <w:noProof/>
                <w:webHidden/>
              </w:rPr>
              <w:fldChar w:fldCharType="end"/>
            </w:r>
          </w:hyperlink>
        </w:p>
        <w:p w:rsidR="007104D0" w:rsidRDefault="00A93D6D">
          <w:pPr>
            <w:pStyle w:val="TOC3"/>
            <w:tabs>
              <w:tab w:val="left" w:pos="1320"/>
              <w:tab w:val="right" w:leader="dot" w:pos="9350"/>
            </w:tabs>
            <w:rPr>
              <w:rFonts w:eastAsiaTheme="minorEastAsia"/>
              <w:noProof/>
            </w:rPr>
          </w:pPr>
          <w:hyperlink w:anchor="_Toc4588345" w:history="1">
            <w:r w:rsidR="007104D0" w:rsidRPr="00B65D04">
              <w:rPr>
                <w:rStyle w:val="Hyperlink"/>
                <w:noProof/>
              </w:rPr>
              <w:t>5.2.3</w:t>
            </w:r>
            <w:r w:rsidR="007104D0">
              <w:rPr>
                <w:rFonts w:eastAsiaTheme="minorEastAsia"/>
                <w:noProof/>
              </w:rPr>
              <w:tab/>
            </w:r>
            <w:r w:rsidR="007104D0" w:rsidRPr="00B65D04">
              <w:rPr>
                <w:rStyle w:val="Hyperlink"/>
                <w:noProof/>
              </w:rPr>
              <w:t>General Best Practices</w:t>
            </w:r>
            <w:r w:rsidR="007104D0">
              <w:rPr>
                <w:noProof/>
                <w:webHidden/>
              </w:rPr>
              <w:tab/>
            </w:r>
            <w:r w:rsidR="007104D0">
              <w:rPr>
                <w:noProof/>
                <w:webHidden/>
              </w:rPr>
              <w:fldChar w:fldCharType="begin"/>
            </w:r>
            <w:r w:rsidR="007104D0">
              <w:rPr>
                <w:noProof/>
                <w:webHidden/>
              </w:rPr>
              <w:instrText xml:space="preserve"> PAGEREF _Toc4588345 \h </w:instrText>
            </w:r>
            <w:r w:rsidR="007104D0">
              <w:rPr>
                <w:noProof/>
                <w:webHidden/>
              </w:rPr>
            </w:r>
            <w:r w:rsidR="007104D0">
              <w:rPr>
                <w:noProof/>
                <w:webHidden/>
              </w:rPr>
              <w:fldChar w:fldCharType="separate"/>
            </w:r>
            <w:r w:rsidR="007104D0">
              <w:rPr>
                <w:noProof/>
                <w:webHidden/>
              </w:rPr>
              <w:t>29</w:t>
            </w:r>
            <w:r w:rsidR="007104D0">
              <w:rPr>
                <w:noProof/>
                <w:webHidden/>
              </w:rPr>
              <w:fldChar w:fldCharType="end"/>
            </w:r>
          </w:hyperlink>
        </w:p>
        <w:p w:rsidR="007104D0" w:rsidRDefault="00A93D6D">
          <w:pPr>
            <w:pStyle w:val="TOC1"/>
            <w:rPr>
              <w:rFonts w:eastAsiaTheme="minorEastAsia"/>
              <w:b w:val="0"/>
            </w:rPr>
          </w:pPr>
          <w:hyperlink w:anchor="_Toc4588346" w:history="1">
            <w:r w:rsidR="007104D0" w:rsidRPr="00B65D04">
              <w:rPr>
                <w:rStyle w:val="Hyperlink"/>
              </w:rPr>
              <w:t>6</w:t>
            </w:r>
            <w:r w:rsidR="007104D0">
              <w:rPr>
                <w:rFonts w:eastAsiaTheme="minorEastAsia"/>
                <w:b w:val="0"/>
              </w:rPr>
              <w:tab/>
            </w:r>
            <w:r w:rsidR="007104D0" w:rsidRPr="00B65D04">
              <w:rPr>
                <w:rStyle w:val="Hyperlink"/>
              </w:rPr>
              <w:t>Development</w:t>
            </w:r>
            <w:r w:rsidR="007104D0">
              <w:rPr>
                <w:webHidden/>
              </w:rPr>
              <w:tab/>
            </w:r>
            <w:r w:rsidR="007104D0">
              <w:rPr>
                <w:webHidden/>
              </w:rPr>
              <w:fldChar w:fldCharType="begin"/>
            </w:r>
            <w:r w:rsidR="007104D0">
              <w:rPr>
                <w:webHidden/>
              </w:rPr>
              <w:instrText xml:space="preserve"> PAGEREF _Toc4588346 \h </w:instrText>
            </w:r>
            <w:r w:rsidR="007104D0">
              <w:rPr>
                <w:webHidden/>
              </w:rPr>
            </w:r>
            <w:r w:rsidR="007104D0">
              <w:rPr>
                <w:webHidden/>
              </w:rPr>
              <w:fldChar w:fldCharType="separate"/>
            </w:r>
            <w:r w:rsidR="007104D0">
              <w:rPr>
                <w:webHidden/>
              </w:rPr>
              <w:t>30</w:t>
            </w:r>
            <w:r w:rsidR="007104D0">
              <w:rPr>
                <w:webHidden/>
              </w:rPr>
              <w:fldChar w:fldCharType="end"/>
            </w:r>
          </w:hyperlink>
        </w:p>
        <w:p w:rsidR="007104D0" w:rsidRDefault="00A93D6D">
          <w:pPr>
            <w:pStyle w:val="TOC2"/>
            <w:tabs>
              <w:tab w:val="left" w:pos="880"/>
              <w:tab w:val="right" w:leader="dot" w:pos="9350"/>
            </w:tabs>
            <w:rPr>
              <w:rFonts w:eastAsiaTheme="minorEastAsia"/>
              <w:noProof/>
            </w:rPr>
          </w:pPr>
          <w:hyperlink w:anchor="_Toc4588347" w:history="1">
            <w:r w:rsidR="007104D0" w:rsidRPr="00B65D04">
              <w:rPr>
                <w:rStyle w:val="Hyperlink"/>
                <w:noProof/>
              </w:rPr>
              <w:t>6.1</w:t>
            </w:r>
            <w:r w:rsidR="007104D0">
              <w:rPr>
                <w:rFonts w:eastAsiaTheme="minorEastAsia"/>
                <w:noProof/>
              </w:rPr>
              <w:tab/>
            </w:r>
            <w:r w:rsidR="007104D0" w:rsidRPr="00B65D04">
              <w:rPr>
                <w:rStyle w:val="Hyperlink"/>
                <w:noProof/>
              </w:rPr>
              <w:t>All Learning Content</w:t>
            </w:r>
            <w:r w:rsidR="007104D0">
              <w:rPr>
                <w:noProof/>
                <w:webHidden/>
              </w:rPr>
              <w:tab/>
            </w:r>
            <w:r w:rsidR="007104D0">
              <w:rPr>
                <w:noProof/>
                <w:webHidden/>
              </w:rPr>
              <w:fldChar w:fldCharType="begin"/>
            </w:r>
            <w:r w:rsidR="007104D0">
              <w:rPr>
                <w:noProof/>
                <w:webHidden/>
              </w:rPr>
              <w:instrText xml:space="preserve"> PAGEREF _Toc4588347 \h </w:instrText>
            </w:r>
            <w:r w:rsidR="007104D0">
              <w:rPr>
                <w:noProof/>
                <w:webHidden/>
              </w:rPr>
            </w:r>
            <w:r w:rsidR="007104D0">
              <w:rPr>
                <w:noProof/>
                <w:webHidden/>
              </w:rPr>
              <w:fldChar w:fldCharType="separate"/>
            </w:r>
            <w:r w:rsidR="007104D0">
              <w:rPr>
                <w:noProof/>
                <w:webHidden/>
              </w:rPr>
              <w:t>31</w:t>
            </w:r>
            <w:r w:rsidR="007104D0">
              <w:rPr>
                <w:noProof/>
                <w:webHidden/>
              </w:rPr>
              <w:fldChar w:fldCharType="end"/>
            </w:r>
          </w:hyperlink>
        </w:p>
        <w:p w:rsidR="007104D0" w:rsidRDefault="00A93D6D">
          <w:pPr>
            <w:pStyle w:val="TOC3"/>
            <w:tabs>
              <w:tab w:val="left" w:pos="1320"/>
              <w:tab w:val="right" w:leader="dot" w:pos="9350"/>
            </w:tabs>
            <w:rPr>
              <w:rFonts w:eastAsiaTheme="minorEastAsia"/>
              <w:noProof/>
            </w:rPr>
          </w:pPr>
          <w:hyperlink w:anchor="_Toc4588348" w:history="1">
            <w:r w:rsidR="007104D0" w:rsidRPr="00B65D04">
              <w:rPr>
                <w:rStyle w:val="Hyperlink"/>
                <w:noProof/>
              </w:rPr>
              <w:t>6.1.1</w:t>
            </w:r>
            <w:r w:rsidR="007104D0">
              <w:rPr>
                <w:rFonts w:eastAsiaTheme="minorEastAsia"/>
                <w:noProof/>
              </w:rPr>
              <w:tab/>
            </w:r>
            <w:r w:rsidR="007104D0" w:rsidRPr="00B65D04">
              <w:rPr>
                <w:rStyle w:val="Hyperlink"/>
                <w:noProof/>
              </w:rPr>
              <w:t>General Programming</w:t>
            </w:r>
            <w:r w:rsidR="007104D0">
              <w:rPr>
                <w:noProof/>
                <w:webHidden/>
              </w:rPr>
              <w:tab/>
            </w:r>
            <w:r w:rsidR="007104D0">
              <w:rPr>
                <w:noProof/>
                <w:webHidden/>
              </w:rPr>
              <w:fldChar w:fldCharType="begin"/>
            </w:r>
            <w:r w:rsidR="007104D0">
              <w:rPr>
                <w:noProof/>
                <w:webHidden/>
              </w:rPr>
              <w:instrText xml:space="preserve"> PAGEREF _Toc4588348 \h </w:instrText>
            </w:r>
            <w:r w:rsidR="007104D0">
              <w:rPr>
                <w:noProof/>
                <w:webHidden/>
              </w:rPr>
            </w:r>
            <w:r w:rsidR="007104D0">
              <w:rPr>
                <w:noProof/>
                <w:webHidden/>
              </w:rPr>
              <w:fldChar w:fldCharType="separate"/>
            </w:r>
            <w:r w:rsidR="007104D0">
              <w:rPr>
                <w:noProof/>
                <w:webHidden/>
              </w:rPr>
              <w:t>31</w:t>
            </w:r>
            <w:r w:rsidR="007104D0">
              <w:rPr>
                <w:noProof/>
                <w:webHidden/>
              </w:rPr>
              <w:fldChar w:fldCharType="end"/>
            </w:r>
          </w:hyperlink>
        </w:p>
        <w:p w:rsidR="007104D0" w:rsidRDefault="00A93D6D">
          <w:pPr>
            <w:pStyle w:val="TOC3"/>
            <w:tabs>
              <w:tab w:val="left" w:pos="1320"/>
              <w:tab w:val="right" w:leader="dot" w:pos="9350"/>
            </w:tabs>
            <w:rPr>
              <w:rFonts w:eastAsiaTheme="minorEastAsia"/>
              <w:noProof/>
            </w:rPr>
          </w:pPr>
          <w:hyperlink w:anchor="_Toc4588349" w:history="1">
            <w:r w:rsidR="007104D0" w:rsidRPr="00B65D04">
              <w:rPr>
                <w:rStyle w:val="Hyperlink"/>
                <w:noProof/>
              </w:rPr>
              <w:t>6.1.2</w:t>
            </w:r>
            <w:r w:rsidR="007104D0">
              <w:rPr>
                <w:rFonts w:eastAsiaTheme="minorEastAsia"/>
                <w:noProof/>
              </w:rPr>
              <w:tab/>
            </w:r>
            <w:r w:rsidR="007104D0" w:rsidRPr="00B65D04">
              <w:rPr>
                <w:rStyle w:val="Hyperlink"/>
                <w:noProof/>
              </w:rPr>
              <w:t>Required Behavior</w:t>
            </w:r>
            <w:r w:rsidR="007104D0">
              <w:rPr>
                <w:noProof/>
                <w:webHidden/>
              </w:rPr>
              <w:tab/>
            </w:r>
            <w:r w:rsidR="007104D0">
              <w:rPr>
                <w:noProof/>
                <w:webHidden/>
              </w:rPr>
              <w:fldChar w:fldCharType="begin"/>
            </w:r>
            <w:r w:rsidR="007104D0">
              <w:rPr>
                <w:noProof/>
                <w:webHidden/>
              </w:rPr>
              <w:instrText xml:space="preserve"> PAGEREF _Toc4588349 \h </w:instrText>
            </w:r>
            <w:r w:rsidR="007104D0">
              <w:rPr>
                <w:noProof/>
                <w:webHidden/>
              </w:rPr>
            </w:r>
            <w:r w:rsidR="007104D0">
              <w:rPr>
                <w:noProof/>
                <w:webHidden/>
              </w:rPr>
              <w:fldChar w:fldCharType="separate"/>
            </w:r>
            <w:r w:rsidR="007104D0">
              <w:rPr>
                <w:noProof/>
                <w:webHidden/>
              </w:rPr>
              <w:t>36</w:t>
            </w:r>
            <w:r w:rsidR="007104D0">
              <w:rPr>
                <w:noProof/>
                <w:webHidden/>
              </w:rPr>
              <w:fldChar w:fldCharType="end"/>
            </w:r>
          </w:hyperlink>
        </w:p>
        <w:p w:rsidR="007104D0" w:rsidRDefault="00A93D6D">
          <w:pPr>
            <w:pStyle w:val="TOC3"/>
            <w:tabs>
              <w:tab w:val="left" w:pos="1320"/>
              <w:tab w:val="right" w:leader="dot" w:pos="9350"/>
            </w:tabs>
            <w:rPr>
              <w:rFonts w:eastAsiaTheme="minorEastAsia"/>
              <w:noProof/>
            </w:rPr>
          </w:pPr>
          <w:hyperlink w:anchor="_Toc4588350" w:history="1">
            <w:r w:rsidR="007104D0" w:rsidRPr="00B65D04">
              <w:rPr>
                <w:rStyle w:val="Hyperlink"/>
                <w:noProof/>
              </w:rPr>
              <w:t>6.1.3</w:t>
            </w:r>
            <w:r w:rsidR="007104D0">
              <w:rPr>
                <w:rFonts w:eastAsiaTheme="minorEastAsia"/>
                <w:noProof/>
              </w:rPr>
              <w:tab/>
            </w:r>
            <w:r w:rsidR="007104D0" w:rsidRPr="00B65D04">
              <w:rPr>
                <w:rStyle w:val="Hyperlink"/>
                <w:noProof/>
              </w:rPr>
              <w:t>General Best Practices</w:t>
            </w:r>
            <w:r w:rsidR="007104D0">
              <w:rPr>
                <w:noProof/>
                <w:webHidden/>
              </w:rPr>
              <w:tab/>
            </w:r>
            <w:r w:rsidR="007104D0">
              <w:rPr>
                <w:noProof/>
                <w:webHidden/>
              </w:rPr>
              <w:fldChar w:fldCharType="begin"/>
            </w:r>
            <w:r w:rsidR="007104D0">
              <w:rPr>
                <w:noProof/>
                <w:webHidden/>
              </w:rPr>
              <w:instrText xml:space="preserve"> PAGEREF _Toc4588350 \h </w:instrText>
            </w:r>
            <w:r w:rsidR="007104D0">
              <w:rPr>
                <w:noProof/>
                <w:webHidden/>
              </w:rPr>
            </w:r>
            <w:r w:rsidR="007104D0">
              <w:rPr>
                <w:noProof/>
                <w:webHidden/>
              </w:rPr>
              <w:fldChar w:fldCharType="separate"/>
            </w:r>
            <w:r w:rsidR="007104D0">
              <w:rPr>
                <w:noProof/>
                <w:webHidden/>
              </w:rPr>
              <w:t>39</w:t>
            </w:r>
            <w:r w:rsidR="007104D0">
              <w:rPr>
                <w:noProof/>
                <w:webHidden/>
              </w:rPr>
              <w:fldChar w:fldCharType="end"/>
            </w:r>
          </w:hyperlink>
        </w:p>
        <w:p w:rsidR="007104D0" w:rsidRDefault="00A93D6D">
          <w:pPr>
            <w:pStyle w:val="TOC2"/>
            <w:tabs>
              <w:tab w:val="left" w:pos="880"/>
              <w:tab w:val="right" w:leader="dot" w:pos="9350"/>
            </w:tabs>
            <w:rPr>
              <w:rFonts w:eastAsiaTheme="minorEastAsia"/>
              <w:noProof/>
            </w:rPr>
          </w:pPr>
          <w:hyperlink w:anchor="_Toc4588351" w:history="1">
            <w:r w:rsidR="007104D0" w:rsidRPr="00B65D04">
              <w:rPr>
                <w:rStyle w:val="Hyperlink"/>
                <w:noProof/>
              </w:rPr>
              <w:t>6.2</w:t>
            </w:r>
            <w:r w:rsidR="007104D0">
              <w:rPr>
                <w:rFonts w:eastAsiaTheme="minorEastAsia"/>
                <w:noProof/>
              </w:rPr>
              <w:tab/>
            </w:r>
            <w:r w:rsidR="007104D0" w:rsidRPr="00B65D04">
              <w:rPr>
                <w:rStyle w:val="Hyperlink"/>
                <w:noProof/>
              </w:rPr>
              <w:t>SCORM Content</w:t>
            </w:r>
            <w:r w:rsidR="007104D0">
              <w:rPr>
                <w:noProof/>
                <w:webHidden/>
              </w:rPr>
              <w:tab/>
            </w:r>
            <w:r w:rsidR="007104D0">
              <w:rPr>
                <w:noProof/>
                <w:webHidden/>
              </w:rPr>
              <w:fldChar w:fldCharType="begin"/>
            </w:r>
            <w:r w:rsidR="007104D0">
              <w:rPr>
                <w:noProof/>
                <w:webHidden/>
              </w:rPr>
              <w:instrText xml:space="preserve"> PAGEREF _Toc4588351 \h </w:instrText>
            </w:r>
            <w:r w:rsidR="007104D0">
              <w:rPr>
                <w:noProof/>
                <w:webHidden/>
              </w:rPr>
            </w:r>
            <w:r w:rsidR="007104D0">
              <w:rPr>
                <w:noProof/>
                <w:webHidden/>
              </w:rPr>
              <w:fldChar w:fldCharType="separate"/>
            </w:r>
            <w:r w:rsidR="007104D0">
              <w:rPr>
                <w:noProof/>
                <w:webHidden/>
              </w:rPr>
              <w:t>41</w:t>
            </w:r>
            <w:r w:rsidR="007104D0">
              <w:rPr>
                <w:noProof/>
                <w:webHidden/>
              </w:rPr>
              <w:fldChar w:fldCharType="end"/>
            </w:r>
          </w:hyperlink>
        </w:p>
        <w:p w:rsidR="007104D0" w:rsidRDefault="00A93D6D">
          <w:pPr>
            <w:pStyle w:val="TOC3"/>
            <w:tabs>
              <w:tab w:val="left" w:pos="1320"/>
              <w:tab w:val="right" w:leader="dot" w:pos="9350"/>
            </w:tabs>
            <w:rPr>
              <w:rFonts w:eastAsiaTheme="minorEastAsia"/>
              <w:noProof/>
            </w:rPr>
          </w:pPr>
          <w:hyperlink w:anchor="_Toc4588352" w:history="1">
            <w:r w:rsidR="007104D0" w:rsidRPr="00B65D04">
              <w:rPr>
                <w:rStyle w:val="Hyperlink"/>
                <w:noProof/>
              </w:rPr>
              <w:t>6.2.1</w:t>
            </w:r>
            <w:r w:rsidR="007104D0">
              <w:rPr>
                <w:rFonts w:eastAsiaTheme="minorEastAsia"/>
                <w:noProof/>
              </w:rPr>
              <w:tab/>
            </w:r>
            <w:r w:rsidR="007104D0" w:rsidRPr="00B65D04">
              <w:rPr>
                <w:rStyle w:val="Hyperlink"/>
                <w:noProof/>
              </w:rPr>
              <w:t>General Programming</w:t>
            </w:r>
            <w:r w:rsidR="007104D0">
              <w:rPr>
                <w:noProof/>
                <w:webHidden/>
              </w:rPr>
              <w:tab/>
            </w:r>
            <w:r w:rsidR="007104D0">
              <w:rPr>
                <w:noProof/>
                <w:webHidden/>
              </w:rPr>
              <w:fldChar w:fldCharType="begin"/>
            </w:r>
            <w:r w:rsidR="007104D0">
              <w:rPr>
                <w:noProof/>
                <w:webHidden/>
              </w:rPr>
              <w:instrText xml:space="preserve"> PAGEREF _Toc4588352 \h </w:instrText>
            </w:r>
            <w:r w:rsidR="007104D0">
              <w:rPr>
                <w:noProof/>
                <w:webHidden/>
              </w:rPr>
            </w:r>
            <w:r w:rsidR="007104D0">
              <w:rPr>
                <w:noProof/>
                <w:webHidden/>
              </w:rPr>
              <w:fldChar w:fldCharType="separate"/>
            </w:r>
            <w:r w:rsidR="007104D0">
              <w:rPr>
                <w:noProof/>
                <w:webHidden/>
              </w:rPr>
              <w:t>41</w:t>
            </w:r>
            <w:r w:rsidR="007104D0">
              <w:rPr>
                <w:noProof/>
                <w:webHidden/>
              </w:rPr>
              <w:fldChar w:fldCharType="end"/>
            </w:r>
          </w:hyperlink>
        </w:p>
        <w:p w:rsidR="007104D0" w:rsidRDefault="00A93D6D">
          <w:pPr>
            <w:pStyle w:val="TOC3"/>
            <w:tabs>
              <w:tab w:val="left" w:pos="1320"/>
              <w:tab w:val="right" w:leader="dot" w:pos="9350"/>
            </w:tabs>
            <w:rPr>
              <w:rFonts w:eastAsiaTheme="minorEastAsia"/>
              <w:noProof/>
            </w:rPr>
          </w:pPr>
          <w:hyperlink w:anchor="_Toc4588353" w:history="1">
            <w:r w:rsidR="007104D0" w:rsidRPr="00B65D04">
              <w:rPr>
                <w:rStyle w:val="Hyperlink"/>
                <w:noProof/>
              </w:rPr>
              <w:t>6.2.2</w:t>
            </w:r>
            <w:r w:rsidR="007104D0">
              <w:rPr>
                <w:rFonts w:eastAsiaTheme="minorEastAsia"/>
                <w:noProof/>
              </w:rPr>
              <w:tab/>
            </w:r>
            <w:r w:rsidR="007104D0" w:rsidRPr="00B65D04">
              <w:rPr>
                <w:rStyle w:val="Hyperlink"/>
                <w:noProof/>
              </w:rPr>
              <w:t>Content Aggregation</w:t>
            </w:r>
            <w:r w:rsidR="007104D0">
              <w:rPr>
                <w:noProof/>
                <w:webHidden/>
              </w:rPr>
              <w:tab/>
            </w:r>
            <w:r w:rsidR="007104D0">
              <w:rPr>
                <w:noProof/>
                <w:webHidden/>
              </w:rPr>
              <w:fldChar w:fldCharType="begin"/>
            </w:r>
            <w:r w:rsidR="007104D0">
              <w:rPr>
                <w:noProof/>
                <w:webHidden/>
              </w:rPr>
              <w:instrText xml:space="preserve"> PAGEREF _Toc4588353 \h </w:instrText>
            </w:r>
            <w:r w:rsidR="007104D0">
              <w:rPr>
                <w:noProof/>
                <w:webHidden/>
              </w:rPr>
            </w:r>
            <w:r w:rsidR="007104D0">
              <w:rPr>
                <w:noProof/>
                <w:webHidden/>
              </w:rPr>
              <w:fldChar w:fldCharType="separate"/>
            </w:r>
            <w:r w:rsidR="007104D0">
              <w:rPr>
                <w:noProof/>
                <w:webHidden/>
              </w:rPr>
              <w:t>43</w:t>
            </w:r>
            <w:r w:rsidR="007104D0">
              <w:rPr>
                <w:noProof/>
                <w:webHidden/>
              </w:rPr>
              <w:fldChar w:fldCharType="end"/>
            </w:r>
          </w:hyperlink>
        </w:p>
        <w:p w:rsidR="007104D0" w:rsidRDefault="00A93D6D">
          <w:pPr>
            <w:pStyle w:val="TOC3"/>
            <w:tabs>
              <w:tab w:val="left" w:pos="1320"/>
              <w:tab w:val="right" w:leader="dot" w:pos="9350"/>
            </w:tabs>
            <w:rPr>
              <w:rFonts w:eastAsiaTheme="minorEastAsia"/>
              <w:noProof/>
            </w:rPr>
          </w:pPr>
          <w:hyperlink w:anchor="_Toc4588354" w:history="1">
            <w:r w:rsidR="007104D0" w:rsidRPr="00B65D04">
              <w:rPr>
                <w:rStyle w:val="Hyperlink"/>
                <w:noProof/>
              </w:rPr>
              <w:t>6.2.3</w:t>
            </w:r>
            <w:r w:rsidR="007104D0">
              <w:rPr>
                <w:rFonts w:eastAsiaTheme="minorEastAsia"/>
                <w:noProof/>
              </w:rPr>
              <w:tab/>
            </w:r>
            <w:r w:rsidR="007104D0" w:rsidRPr="00B65D04">
              <w:rPr>
                <w:rStyle w:val="Hyperlink"/>
                <w:noProof/>
              </w:rPr>
              <w:t>Run-Time Environment</w:t>
            </w:r>
            <w:r w:rsidR="007104D0">
              <w:rPr>
                <w:noProof/>
                <w:webHidden/>
              </w:rPr>
              <w:tab/>
            </w:r>
            <w:r w:rsidR="007104D0">
              <w:rPr>
                <w:noProof/>
                <w:webHidden/>
              </w:rPr>
              <w:fldChar w:fldCharType="begin"/>
            </w:r>
            <w:r w:rsidR="007104D0">
              <w:rPr>
                <w:noProof/>
                <w:webHidden/>
              </w:rPr>
              <w:instrText xml:space="preserve"> PAGEREF _Toc4588354 \h </w:instrText>
            </w:r>
            <w:r w:rsidR="007104D0">
              <w:rPr>
                <w:noProof/>
                <w:webHidden/>
              </w:rPr>
            </w:r>
            <w:r w:rsidR="007104D0">
              <w:rPr>
                <w:noProof/>
                <w:webHidden/>
              </w:rPr>
              <w:fldChar w:fldCharType="separate"/>
            </w:r>
            <w:r w:rsidR="007104D0">
              <w:rPr>
                <w:noProof/>
                <w:webHidden/>
              </w:rPr>
              <w:t>50</w:t>
            </w:r>
            <w:r w:rsidR="007104D0">
              <w:rPr>
                <w:noProof/>
                <w:webHidden/>
              </w:rPr>
              <w:fldChar w:fldCharType="end"/>
            </w:r>
          </w:hyperlink>
        </w:p>
        <w:p w:rsidR="007104D0" w:rsidRDefault="00A93D6D">
          <w:pPr>
            <w:pStyle w:val="TOC1"/>
            <w:rPr>
              <w:rFonts w:eastAsiaTheme="minorEastAsia"/>
              <w:b w:val="0"/>
            </w:rPr>
          </w:pPr>
          <w:hyperlink w:anchor="_Toc4588355" w:history="1">
            <w:r w:rsidR="007104D0" w:rsidRPr="00B65D04">
              <w:rPr>
                <w:rStyle w:val="Hyperlink"/>
              </w:rPr>
              <w:t>7</w:t>
            </w:r>
            <w:r w:rsidR="007104D0">
              <w:rPr>
                <w:rFonts w:eastAsiaTheme="minorEastAsia"/>
                <w:b w:val="0"/>
              </w:rPr>
              <w:tab/>
            </w:r>
            <w:r w:rsidR="007104D0" w:rsidRPr="00B65D04">
              <w:rPr>
                <w:rStyle w:val="Hyperlink"/>
              </w:rPr>
              <w:t>Testing</w:t>
            </w:r>
            <w:r w:rsidR="007104D0">
              <w:rPr>
                <w:webHidden/>
              </w:rPr>
              <w:tab/>
            </w:r>
            <w:r w:rsidR="007104D0">
              <w:rPr>
                <w:webHidden/>
              </w:rPr>
              <w:fldChar w:fldCharType="begin"/>
            </w:r>
            <w:r w:rsidR="007104D0">
              <w:rPr>
                <w:webHidden/>
              </w:rPr>
              <w:instrText xml:space="preserve"> PAGEREF _Toc4588355 \h </w:instrText>
            </w:r>
            <w:r w:rsidR="007104D0">
              <w:rPr>
                <w:webHidden/>
              </w:rPr>
            </w:r>
            <w:r w:rsidR="007104D0">
              <w:rPr>
                <w:webHidden/>
              </w:rPr>
              <w:fldChar w:fldCharType="separate"/>
            </w:r>
            <w:r w:rsidR="007104D0">
              <w:rPr>
                <w:webHidden/>
              </w:rPr>
              <w:t>55</w:t>
            </w:r>
            <w:r w:rsidR="007104D0">
              <w:rPr>
                <w:webHidden/>
              </w:rPr>
              <w:fldChar w:fldCharType="end"/>
            </w:r>
          </w:hyperlink>
        </w:p>
        <w:p w:rsidR="007104D0" w:rsidRDefault="00A93D6D">
          <w:pPr>
            <w:pStyle w:val="TOC2"/>
            <w:tabs>
              <w:tab w:val="left" w:pos="880"/>
              <w:tab w:val="right" w:leader="dot" w:pos="9350"/>
            </w:tabs>
            <w:rPr>
              <w:rFonts w:eastAsiaTheme="minorEastAsia"/>
              <w:noProof/>
            </w:rPr>
          </w:pPr>
          <w:hyperlink w:anchor="_Toc4588356" w:history="1">
            <w:r w:rsidR="007104D0" w:rsidRPr="00B65D04">
              <w:rPr>
                <w:rStyle w:val="Hyperlink"/>
                <w:noProof/>
              </w:rPr>
              <w:t>7.1</w:t>
            </w:r>
            <w:r w:rsidR="007104D0">
              <w:rPr>
                <w:rFonts w:eastAsiaTheme="minorEastAsia"/>
                <w:noProof/>
              </w:rPr>
              <w:tab/>
            </w:r>
            <w:r w:rsidR="007104D0" w:rsidRPr="00B65D04">
              <w:rPr>
                <w:rStyle w:val="Hyperlink"/>
                <w:noProof/>
              </w:rPr>
              <w:t>All Learning Content</w:t>
            </w:r>
            <w:r w:rsidR="007104D0">
              <w:rPr>
                <w:noProof/>
                <w:webHidden/>
              </w:rPr>
              <w:tab/>
            </w:r>
            <w:r w:rsidR="007104D0">
              <w:rPr>
                <w:noProof/>
                <w:webHidden/>
              </w:rPr>
              <w:fldChar w:fldCharType="begin"/>
            </w:r>
            <w:r w:rsidR="007104D0">
              <w:rPr>
                <w:noProof/>
                <w:webHidden/>
              </w:rPr>
              <w:instrText xml:space="preserve"> PAGEREF _Toc4588356 \h </w:instrText>
            </w:r>
            <w:r w:rsidR="007104D0">
              <w:rPr>
                <w:noProof/>
                <w:webHidden/>
              </w:rPr>
            </w:r>
            <w:r w:rsidR="007104D0">
              <w:rPr>
                <w:noProof/>
                <w:webHidden/>
              </w:rPr>
              <w:fldChar w:fldCharType="separate"/>
            </w:r>
            <w:r w:rsidR="007104D0">
              <w:rPr>
                <w:noProof/>
                <w:webHidden/>
              </w:rPr>
              <w:t>56</w:t>
            </w:r>
            <w:r w:rsidR="007104D0">
              <w:rPr>
                <w:noProof/>
                <w:webHidden/>
              </w:rPr>
              <w:fldChar w:fldCharType="end"/>
            </w:r>
          </w:hyperlink>
        </w:p>
        <w:p w:rsidR="007104D0" w:rsidRDefault="00A93D6D">
          <w:pPr>
            <w:pStyle w:val="TOC3"/>
            <w:tabs>
              <w:tab w:val="left" w:pos="1320"/>
              <w:tab w:val="right" w:leader="dot" w:pos="9350"/>
            </w:tabs>
            <w:rPr>
              <w:rFonts w:eastAsiaTheme="minorEastAsia"/>
              <w:noProof/>
            </w:rPr>
          </w:pPr>
          <w:hyperlink w:anchor="_Toc4588357" w:history="1">
            <w:r w:rsidR="007104D0" w:rsidRPr="00B65D04">
              <w:rPr>
                <w:rStyle w:val="Hyperlink"/>
                <w:noProof/>
              </w:rPr>
              <w:t>7.1.1</w:t>
            </w:r>
            <w:r w:rsidR="007104D0">
              <w:rPr>
                <w:rFonts w:eastAsiaTheme="minorEastAsia"/>
                <w:noProof/>
              </w:rPr>
              <w:tab/>
            </w:r>
            <w:r w:rsidR="007104D0" w:rsidRPr="00B65D04">
              <w:rPr>
                <w:rStyle w:val="Hyperlink"/>
                <w:noProof/>
              </w:rPr>
              <w:t>Platform Testing</w:t>
            </w:r>
            <w:r w:rsidR="007104D0">
              <w:rPr>
                <w:noProof/>
                <w:webHidden/>
              </w:rPr>
              <w:tab/>
            </w:r>
            <w:r w:rsidR="007104D0">
              <w:rPr>
                <w:noProof/>
                <w:webHidden/>
              </w:rPr>
              <w:fldChar w:fldCharType="begin"/>
            </w:r>
            <w:r w:rsidR="007104D0">
              <w:rPr>
                <w:noProof/>
                <w:webHidden/>
              </w:rPr>
              <w:instrText xml:space="preserve"> PAGEREF _Toc4588357 \h </w:instrText>
            </w:r>
            <w:r w:rsidR="007104D0">
              <w:rPr>
                <w:noProof/>
                <w:webHidden/>
              </w:rPr>
            </w:r>
            <w:r w:rsidR="007104D0">
              <w:rPr>
                <w:noProof/>
                <w:webHidden/>
              </w:rPr>
              <w:fldChar w:fldCharType="separate"/>
            </w:r>
            <w:r w:rsidR="007104D0">
              <w:rPr>
                <w:noProof/>
                <w:webHidden/>
              </w:rPr>
              <w:t>56</w:t>
            </w:r>
            <w:r w:rsidR="007104D0">
              <w:rPr>
                <w:noProof/>
                <w:webHidden/>
              </w:rPr>
              <w:fldChar w:fldCharType="end"/>
            </w:r>
          </w:hyperlink>
        </w:p>
        <w:p w:rsidR="007104D0" w:rsidRDefault="00A93D6D">
          <w:pPr>
            <w:pStyle w:val="TOC3"/>
            <w:tabs>
              <w:tab w:val="left" w:pos="1320"/>
              <w:tab w:val="right" w:leader="dot" w:pos="9350"/>
            </w:tabs>
            <w:rPr>
              <w:rFonts w:eastAsiaTheme="minorEastAsia"/>
              <w:noProof/>
            </w:rPr>
          </w:pPr>
          <w:hyperlink w:anchor="_Toc4588358" w:history="1">
            <w:r w:rsidR="007104D0" w:rsidRPr="00B65D04">
              <w:rPr>
                <w:rStyle w:val="Hyperlink"/>
                <w:noProof/>
              </w:rPr>
              <w:t>7.1.2</w:t>
            </w:r>
            <w:r w:rsidR="007104D0">
              <w:rPr>
                <w:rFonts w:eastAsiaTheme="minorEastAsia"/>
                <w:noProof/>
              </w:rPr>
              <w:tab/>
            </w:r>
            <w:r w:rsidR="007104D0" w:rsidRPr="00B65D04">
              <w:rPr>
                <w:rStyle w:val="Hyperlink"/>
                <w:noProof/>
              </w:rPr>
              <w:t>Army Testing Tools</w:t>
            </w:r>
            <w:r w:rsidR="007104D0">
              <w:rPr>
                <w:noProof/>
                <w:webHidden/>
              </w:rPr>
              <w:tab/>
            </w:r>
            <w:r w:rsidR="007104D0">
              <w:rPr>
                <w:noProof/>
                <w:webHidden/>
              </w:rPr>
              <w:fldChar w:fldCharType="begin"/>
            </w:r>
            <w:r w:rsidR="007104D0">
              <w:rPr>
                <w:noProof/>
                <w:webHidden/>
              </w:rPr>
              <w:instrText xml:space="preserve"> PAGEREF _Toc4588358 \h </w:instrText>
            </w:r>
            <w:r w:rsidR="007104D0">
              <w:rPr>
                <w:noProof/>
                <w:webHidden/>
              </w:rPr>
            </w:r>
            <w:r w:rsidR="007104D0">
              <w:rPr>
                <w:noProof/>
                <w:webHidden/>
              </w:rPr>
              <w:fldChar w:fldCharType="separate"/>
            </w:r>
            <w:r w:rsidR="007104D0">
              <w:rPr>
                <w:noProof/>
                <w:webHidden/>
              </w:rPr>
              <w:t>58</w:t>
            </w:r>
            <w:r w:rsidR="007104D0">
              <w:rPr>
                <w:noProof/>
                <w:webHidden/>
              </w:rPr>
              <w:fldChar w:fldCharType="end"/>
            </w:r>
          </w:hyperlink>
        </w:p>
        <w:p w:rsidR="007104D0" w:rsidRDefault="00A93D6D">
          <w:pPr>
            <w:pStyle w:val="TOC2"/>
            <w:tabs>
              <w:tab w:val="left" w:pos="880"/>
              <w:tab w:val="right" w:leader="dot" w:pos="9350"/>
            </w:tabs>
            <w:rPr>
              <w:rFonts w:eastAsiaTheme="minorEastAsia"/>
              <w:noProof/>
            </w:rPr>
          </w:pPr>
          <w:hyperlink w:anchor="_Toc4588359" w:history="1">
            <w:r w:rsidR="007104D0" w:rsidRPr="00B65D04">
              <w:rPr>
                <w:rStyle w:val="Hyperlink"/>
                <w:noProof/>
              </w:rPr>
              <w:t>7.2</w:t>
            </w:r>
            <w:r w:rsidR="007104D0">
              <w:rPr>
                <w:rFonts w:eastAsiaTheme="minorEastAsia"/>
                <w:noProof/>
              </w:rPr>
              <w:tab/>
            </w:r>
            <w:r w:rsidR="007104D0" w:rsidRPr="00B65D04">
              <w:rPr>
                <w:rStyle w:val="Hyperlink"/>
                <w:noProof/>
              </w:rPr>
              <w:t>SCORM Content</w:t>
            </w:r>
            <w:r w:rsidR="007104D0">
              <w:rPr>
                <w:noProof/>
                <w:webHidden/>
              </w:rPr>
              <w:tab/>
            </w:r>
            <w:r w:rsidR="007104D0">
              <w:rPr>
                <w:noProof/>
                <w:webHidden/>
              </w:rPr>
              <w:fldChar w:fldCharType="begin"/>
            </w:r>
            <w:r w:rsidR="007104D0">
              <w:rPr>
                <w:noProof/>
                <w:webHidden/>
              </w:rPr>
              <w:instrText xml:space="preserve"> PAGEREF _Toc4588359 \h </w:instrText>
            </w:r>
            <w:r w:rsidR="007104D0">
              <w:rPr>
                <w:noProof/>
                <w:webHidden/>
              </w:rPr>
            </w:r>
            <w:r w:rsidR="007104D0">
              <w:rPr>
                <w:noProof/>
                <w:webHidden/>
              </w:rPr>
              <w:fldChar w:fldCharType="separate"/>
            </w:r>
            <w:r w:rsidR="007104D0">
              <w:rPr>
                <w:noProof/>
                <w:webHidden/>
              </w:rPr>
              <w:t>59</w:t>
            </w:r>
            <w:r w:rsidR="007104D0">
              <w:rPr>
                <w:noProof/>
                <w:webHidden/>
              </w:rPr>
              <w:fldChar w:fldCharType="end"/>
            </w:r>
          </w:hyperlink>
        </w:p>
        <w:p w:rsidR="007104D0" w:rsidRDefault="00A93D6D">
          <w:pPr>
            <w:pStyle w:val="TOC3"/>
            <w:tabs>
              <w:tab w:val="left" w:pos="1320"/>
              <w:tab w:val="right" w:leader="dot" w:pos="9350"/>
            </w:tabs>
            <w:rPr>
              <w:rFonts w:eastAsiaTheme="minorEastAsia"/>
              <w:noProof/>
            </w:rPr>
          </w:pPr>
          <w:hyperlink w:anchor="_Toc4588360" w:history="1">
            <w:r w:rsidR="007104D0" w:rsidRPr="00B65D04">
              <w:rPr>
                <w:rStyle w:val="Hyperlink"/>
                <w:noProof/>
              </w:rPr>
              <w:t>7.2.1</w:t>
            </w:r>
            <w:r w:rsidR="007104D0">
              <w:rPr>
                <w:rFonts w:eastAsiaTheme="minorEastAsia"/>
                <w:noProof/>
              </w:rPr>
              <w:tab/>
            </w:r>
            <w:r w:rsidR="007104D0" w:rsidRPr="00B65D04">
              <w:rPr>
                <w:rStyle w:val="Hyperlink"/>
                <w:noProof/>
              </w:rPr>
              <w:t>Platform Testing</w:t>
            </w:r>
            <w:r w:rsidR="007104D0">
              <w:rPr>
                <w:noProof/>
                <w:webHidden/>
              </w:rPr>
              <w:tab/>
            </w:r>
            <w:r w:rsidR="007104D0">
              <w:rPr>
                <w:noProof/>
                <w:webHidden/>
              </w:rPr>
              <w:fldChar w:fldCharType="begin"/>
            </w:r>
            <w:r w:rsidR="007104D0">
              <w:rPr>
                <w:noProof/>
                <w:webHidden/>
              </w:rPr>
              <w:instrText xml:space="preserve"> PAGEREF _Toc4588360 \h </w:instrText>
            </w:r>
            <w:r w:rsidR="007104D0">
              <w:rPr>
                <w:noProof/>
                <w:webHidden/>
              </w:rPr>
            </w:r>
            <w:r w:rsidR="007104D0">
              <w:rPr>
                <w:noProof/>
                <w:webHidden/>
              </w:rPr>
              <w:fldChar w:fldCharType="separate"/>
            </w:r>
            <w:r w:rsidR="007104D0">
              <w:rPr>
                <w:noProof/>
                <w:webHidden/>
              </w:rPr>
              <w:t>59</w:t>
            </w:r>
            <w:r w:rsidR="007104D0">
              <w:rPr>
                <w:noProof/>
                <w:webHidden/>
              </w:rPr>
              <w:fldChar w:fldCharType="end"/>
            </w:r>
          </w:hyperlink>
        </w:p>
        <w:p w:rsidR="007104D0" w:rsidRDefault="00A93D6D">
          <w:pPr>
            <w:pStyle w:val="TOC3"/>
            <w:tabs>
              <w:tab w:val="left" w:pos="1320"/>
              <w:tab w:val="right" w:leader="dot" w:pos="9350"/>
            </w:tabs>
            <w:rPr>
              <w:rFonts w:eastAsiaTheme="minorEastAsia"/>
              <w:noProof/>
            </w:rPr>
          </w:pPr>
          <w:hyperlink w:anchor="_Toc4588361" w:history="1">
            <w:r w:rsidR="007104D0" w:rsidRPr="00B65D04">
              <w:rPr>
                <w:rStyle w:val="Hyperlink"/>
                <w:noProof/>
              </w:rPr>
              <w:t>7.2.2</w:t>
            </w:r>
            <w:r w:rsidR="007104D0">
              <w:rPr>
                <w:rFonts w:eastAsiaTheme="minorEastAsia"/>
                <w:noProof/>
              </w:rPr>
              <w:tab/>
            </w:r>
            <w:r w:rsidR="007104D0" w:rsidRPr="00B65D04">
              <w:rPr>
                <w:rStyle w:val="Hyperlink"/>
                <w:noProof/>
              </w:rPr>
              <w:t>Army Testing Tools</w:t>
            </w:r>
            <w:r w:rsidR="007104D0">
              <w:rPr>
                <w:noProof/>
                <w:webHidden/>
              </w:rPr>
              <w:tab/>
            </w:r>
            <w:r w:rsidR="007104D0">
              <w:rPr>
                <w:noProof/>
                <w:webHidden/>
              </w:rPr>
              <w:fldChar w:fldCharType="begin"/>
            </w:r>
            <w:r w:rsidR="007104D0">
              <w:rPr>
                <w:noProof/>
                <w:webHidden/>
              </w:rPr>
              <w:instrText xml:space="preserve"> PAGEREF _Toc4588361 \h </w:instrText>
            </w:r>
            <w:r w:rsidR="007104D0">
              <w:rPr>
                <w:noProof/>
                <w:webHidden/>
              </w:rPr>
            </w:r>
            <w:r w:rsidR="007104D0">
              <w:rPr>
                <w:noProof/>
                <w:webHidden/>
              </w:rPr>
              <w:fldChar w:fldCharType="separate"/>
            </w:r>
            <w:r w:rsidR="007104D0">
              <w:rPr>
                <w:noProof/>
                <w:webHidden/>
              </w:rPr>
              <w:t>60</w:t>
            </w:r>
            <w:r w:rsidR="007104D0">
              <w:rPr>
                <w:noProof/>
                <w:webHidden/>
              </w:rPr>
              <w:fldChar w:fldCharType="end"/>
            </w:r>
          </w:hyperlink>
        </w:p>
        <w:p w:rsidR="007104D0" w:rsidRDefault="00A93D6D">
          <w:pPr>
            <w:pStyle w:val="TOC1"/>
            <w:rPr>
              <w:rFonts w:eastAsiaTheme="minorEastAsia"/>
              <w:b w:val="0"/>
            </w:rPr>
          </w:pPr>
          <w:hyperlink w:anchor="_Toc4588362" w:history="1">
            <w:r w:rsidR="007104D0" w:rsidRPr="00B65D04">
              <w:rPr>
                <w:rStyle w:val="Hyperlink"/>
              </w:rPr>
              <w:t>8</w:t>
            </w:r>
            <w:r w:rsidR="007104D0">
              <w:rPr>
                <w:rFonts w:eastAsiaTheme="minorEastAsia"/>
                <w:b w:val="0"/>
              </w:rPr>
              <w:tab/>
            </w:r>
            <w:r w:rsidR="007104D0" w:rsidRPr="00B65D04">
              <w:rPr>
                <w:rStyle w:val="Hyperlink"/>
              </w:rPr>
              <w:t>Delivery</w:t>
            </w:r>
            <w:r w:rsidR="007104D0">
              <w:rPr>
                <w:webHidden/>
              </w:rPr>
              <w:tab/>
            </w:r>
            <w:r w:rsidR="007104D0">
              <w:rPr>
                <w:webHidden/>
              </w:rPr>
              <w:fldChar w:fldCharType="begin"/>
            </w:r>
            <w:r w:rsidR="007104D0">
              <w:rPr>
                <w:webHidden/>
              </w:rPr>
              <w:instrText xml:space="preserve"> PAGEREF _Toc4588362 \h </w:instrText>
            </w:r>
            <w:r w:rsidR="007104D0">
              <w:rPr>
                <w:webHidden/>
              </w:rPr>
            </w:r>
            <w:r w:rsidR="007104D0">
              <w:rPr>
                <w:webHidden/>
              </w:rPr>
              <w:fldChar w:fldCharType="separate"/>
            </w:r>
            <w:r w:rsidR="007104D0">
              <w:rPr>
                <w:webHidden/>
              </w:rPr>
              <w:t>61</w:t>
            </w:r>
            <w:r w:rsidR="007104D0">
              <w:rPr>
                <w:webHidden/>
              </w:rPr>
              <w:fldChar w:fldCharType="end"/>
            </w:r>
          </w:hyperlink>
        </w:p>
        <w:p w:rsidR="007104D0" w:rsidRDefault="00A93D6D">
          <w:pPr>
            <w:pStyle w:val="TOC2"/>
            <w:tabs>
              <w:tab w:val="left" w:pos="880"/>
              <w:tab w:val="right" w:leader="dot" w:pos="9350"/>
            </w:tabs>
            <w:rPr>
              <w:rFonts w:eastAsiaTheme="minorEastAsia"/>
              <w:noProof/>
            </w:rPr>
          </w:pPr>
          <w:hyperlink w:anchor="_Toc4588363" w:history="1">
            <w:r w:rsidR="007104D0" w:rsidRPr="00B65D04">
              <w:rPr>
                <w:rStyle w:val="Hyperlink"/>
                <w:noProof/>
              </w:rPr>
              <w:t>8.1</w:t>
            </w:r>
            <w:r w:rsidR="007104D0">
              <w:rPr>
                <w:rFonts w:eastAsiaTheme="minorEastAsia"/>
                <w:noProof/>
              </w:rPr>
              <w:tab/>
            </w:r>
            <w:r w:rsidR="007104D0" w:rsidRPr="00B65D04">
              <w:rPr>
                <w:rStyle w:val="Hyperlink"/>
                <w:noProof/>
              </w:rPr>
              <w:t>All Learning Content</w:t>
            </w:r>
            <w:r w:rsidR="007104D0">
              <w:rPr>
                <w:noProof/>
                <w:webHidden/>
              </w:rPr>
              <w:tab/>
            </w:r>
            <w:r w:rsidR="007104D0">
              <w:rPr>
                <w:noProof/>
                <w:webHidden/>
              </w:rPr>
              <w:fldChar w:fldCharType="begin"/>
            </w:r>
            <w:r w:rsidR="007104D0">
              <w:rPr>
                <w:noProof/>
                <w:webHidden/>
              </w:rPr>
              <w:instrText xml:space="preserve"> PAGEREF _Toc4588363 \h </w:instrText>
            </w:r>
            <w:r w:rsidR="007104D0">
              <w:rPr>
                <w:noProof/>
                <w:webHidden/>
              </w:rPr>
            </w:r>
            <w:r w:rsidR="007104D0">
              <w:rPr>
                <w:noProof/>
                <w:webHidden/>
              </w:rPr>
              <w:fldChar w:fldCharType="separate"/>
            </w:r>
            <w:r w:rsidR="007104D0">
              <w:rPr>
                <w:noProof/>
                <w:webHidden/>
              </w:rPr>
              <w:t>62</w:t>
            </w:r>
            <w:r w:rsidR="007104D0">
              <w:rPr>
                <w:noProof/>
                <w:webHidden/>
              </w:rPr>
              <w:fldChar w:fldCharType="end"/>
            </w:r>
          </w:hyperlink>
        </w:p>
        <w:p w:rsidR="007104D0" w:rsidRDefault="00A93D6D">
          <w:pPr>
            <w:pStyle w:val="TOC3"/>
            <w:tabs>
              <w:tab w:val="left" w:pos="1320"/>
              <w:tab w:val="right" w:leader="dot" w:pos="9350"/>
            </w:tabs>
            <w:rPr>
              <w:rFonts w:eastAsiaTheme="minorEastAsia"/>
              <w:noProof/>
            </w:rPr>
          </w:pPr>
          <w:hyperlink w:anchor="_Toc4588364" w:history="1">
            <w:r w:rsidR="007104D0" w:rsidRPr="00B65D04">
              <w:rPr>
                <w:rStyle w:val="Hyperlink"/>
                <w:noProof/>
              </w:rPr>
              <w:t>8.1.1</w:t>
            </w:r>
            <w:r w:rsidR="007104D0">
              <w:rPr>
                <w:rFonts w:eastAsiaTheme="minorEastAsia"/>
                <w:noProof/>
              </w:rPr>
              <w:tab/>
            </w:r>
            <w:r w:rsidR="007104D0" w:rsidRPr="00B65D04">
              <w:rPr>
                <w:rStyle w:val="Hyperlink"/>
                <w:noProof/>
              </w:rPr>
              <w:t>Packaging</w:t>
            </w:r>
            <w:r w:rsidR="007104D0">
              <w:rPr>
                <w:noProof/>
                <w:webHidden/>
              </w:rPr>
              <w:tab/>
            </w:r>
            <w:r w:rsidR="007104D0">
              <w:rPr>
                <w:noProof/>
                <w:webHidden/>
              </w:rPr>
              <w:fldChar w:fldCharType="begin"/>
            </w:r>
            <w:r w:rsidR="007104D0">
              <w:rPr>
                <w:noProof/>
                <w:webHidden/>
              </w:rPr>
              <w:instrText xml:space="preserve"> PAGEREF _Toc4588364 \h </w:instrText>
            </w:r>
            <w:r w:rsidR="007104D0">
              <w:rPr>
                <w:noProof/>
                <w:webHidden/>
              </w:rPr>
            </w:r>
            <w:r w:rsidR="007104D0">
              <w:rPr>
                <w:noProof/>
                <w:webHidden/>
              </w:rPr>
              <w:fldChar w:fldCharType="separate"/>
            </w:r>
            <w:r w:rsidR="007104D0">
              <w:rPr>
                <w:noProof/>
                <w:webHidden/>
              </w:rPr>
              <w:t>62</w:t>
            </w:r>
            <w:r w:rsidR="007104D0">
              <w:rPr>
                <w:noProof/>
                <w:webHidden/>
              </w:rPr>
              <w:fldChar w:fldCharType="end"/>
            </w:r>
          </w:hyperlink>
        </w:p>
        <w:p w:rsidR="007104D0" w:rsidRDefault="00A93D6D">
          <w:pPr>
            <w:pStyle w:val="TOC3"/>
            <w:tabs>
              <w:tab w:val="left" w:pos="1320"/>
              <w:tab w:val="right" w:leader="dot" w:pos="9350"/>
            </w:tabs>
            <w:rPr>
              <w:rFonts w:eastAsiaTheme="minorEastAsia"/>
              <w:noProof/>
            </w:rPr>
          </w:pPr>
          <w:hyperlink w:anchor="_Toc4588365" w:history="1">
            <w:r w:rsidR="007104D0" w:rsidRPr="00B65D04">
              <w:rPr>
                <w:rStyle w:val="Hyperlink"/>
                <w:noProof/>
              </w:rPr>
              <w:t>8.1.2</w:t>
            </w:r>
            <w:r w:rsidR="007104D0">
              <w:rPr>
                <w:rFonts w:eastAsiaTheme="minorEastAsia"/>
                <w:noProof/>
              </w:rPr>
              <w:tab/>
            </w:r>
            <w:r w:rsidR="007104D0" w:rsidRPr="00B65D04">
              <w:rPr>
                <w:rStyle w:val="Hyperlink"/>
                <w:noProof/>
              </w:rPr>
              <w:t>Deliverable Items</w:t>
            </w:r>
            <w:r w:rsidR="007104D0">
              <w:rPr>
                <w:noProof/>
                <w:webHidden/>
              </w:rPr>
              <w:tab/>
            </w:r>
            <w:r w:rsidR="007104D0">
              <w:rPr>
                <w:noProof/>
                <w:webHidden/>
              </w:rPr>
              <w:fldChar w:fldCharType="begin"/>
            </w:r>
            <w:r w:rsidR="007104D0">
              <w:rPr>
                <w:noProof/>
                <w:webHidden/>
              </w:rPr>
              <w:instrText xml:space="preserve"> PAGEREF _Toc4588365 \h </w:instrText>
            </w:r>
            <w:r w:rsidR="007104D0">
              <w:rPr>
                <w:noProof/>
                <w:webHidden/>
              </w:rPr>
            </w:r>
            <w:r w:rsidR="007104D0">
              <w:rPr>
                <w:noProof/>
                <w:webHidden/>
              </w:rPr>
              <w:fldChar w:fldCharType="separate"/>
            </w:r>
            <w:r w:rsidR="007104D0">
              <w:rPr>
                <w:noProof/>
                <w:webHidden/>
              </w:rPr>
              <w:t>62</w:t>
            </w:r>
            <w:r w:rsidR="007104D0">
              <w:rPr>
                <w:noProof/>
                <w:webHidden/>
              </w:rPr>
              <w:fldChar w:fldCharType="end"/>
            </w:r>
          </w:hyperlink>
        </w:p>
        <w:p w:rsidR="007104D0" w:rsidRDefault="00A93D6D">
          <w:pPr>
            <w:pStyle w:val="TOC2"/>
            <w:tabs>
              <w:tab w:val="left" w:pos="880"/>
              <w:tab w:val="right" w:leader="dot" w:pos="9350"/>
            </w:tabs>
            <w:rPr>
              <w:rFonts w:eastAsiaTheme="minorEastAsia"/>
              <w:noProof/>
            </w:rPr>
          </w:pPr>
          <w:hyperlink w:anchor="_Toc4588366" w:history="1">
            <w:r w:rsidR="007104D0" w:rsidRPr="00B65D04">
              <w:rPr>
                <w:rStyle w:val="Hyperlink"/>
                <w:noProof/>
              </w:rPr>
              <w:t>8.2</w:t>
            </w:r>
            <w:r w:rsidR="007104D0">
              <w:rPr>
                <w:rFonts w:eastAsiaTheme="minorEastAsia"/>
                <w:noProof/>
              </w:rPr>
              <w:tab/>
            </w:r>
            <w:r w:rsidR="007104D0" w:rsidRPr="00B65D04">
              <w:rPr>
                <w:rStyle w:val="Hyperlink"/>
                <w:noProof/>
              </w:rPr>
              <w:t>SCORM Content</w:t>
            </w:r>
            <w:r w:rsidR="007104D0">
              <w:rPr>
                <w:noProof/>
                <w:webHidden/>
              </w:rPr>
              <w:tab/>
            </w:r>
            <w:r w:rsidR="007104D0">
              <w:rPr>
                <w:noProof/>
                <w:webHidden/>
              </w:rPr>
              <w:fldChar w:fldCharType="begin"/>
            </w:r>
            <w:r w:rsidR="007104D0">
              <w:rPr>
                <w:noProof/>
                <w:webHidden/>
              </w:rPr>
              <w:instrText xml:space="preserve"> PAGEREF _Toc4588366 \h </w:instrText>
            </w:r>
            <w:r w:rsidR="007104D0">
              <w:rPr>
                <w:noProof/>
                <w:webHidden/>
              </w:rPr>
            </w:r>
            <w:r w:rsidR="007104D0">
              <w:rPr>
                <w:noProof/>
                <w:webHidden/>
              </w:rPr>
              <w:fldChar w:fldCharType="separate"/>
            </w:r>
            <w:r w:rsidR="007104D0">
              <w:rPr>
                <w:noProof/>
                <w:webHidden/>
              </w:rPr>
              <w:t>64</w:t>
            </w:r>
            <w:r w:rsidR="007104D0">
              <w:rPr>
                <w:noProof/>
                <w:webHidden/>
              </w:rPr>
              <w:fldChar w:fldCharType="end"/>
            </w:r>
          </w:hyperlink>
        </w:p>
        <w:p w:rsidR="007104D0" w:rsidRDefault="00A93D6D">
          <w:pPr>
            <w:pStyle w:val="TOC3"/>
            <w:tabs>
              <w:tab w:val="left" w:pos="1320"/>
              <w:tab w:val="right" w:leader="dot" w:pos="9350"/>
            </w:tabs>
            <w:rPr>
              <w:rFonts w:eastAsiaTheme="minorEastAsia"/>
              <w:noProof/>
            </w:rPr>
          </w:pPr>
          <w:hyperlink w:anchor="_Toc4588367" w:history="1">
            <w:r w:rsidR="007104D0" w:rsidRPr="00B65D04">
              <w:rPr>
                <w:rStyle w:val="Hyperlink"/>
                <w:noProof/>
              </w:rPr>
              <w:t>8.2.1</w:t>
            </w:r>
            <w:r w:rsidR="007104D0">
              <w:rPr>
                <w:rFonts w:eastAsiaTheme="minorEastAsia"/>
                <w:noProof/>
              </w:rPr>
              <w:tab/>
            </w:r>
            <w:r w:rsidR="007104D0" w:rsidRPr="00B65D04">
              <w:rPr>
                <w:rStyle w:val="Hyperlink"/>
                <w:noProof/>
              </w:rPr>
              <w:t>Packaging</w:t>
            </w:r>
            <w:r w:rsidR="007104D0">
              <w:rPr>
                <w:noProof/>
                <w:webHidden/>
              </w:rPr>
              <w:tab/>
            </w:r>
            <w:r w:rsidR="007104D0">
              <w:rPr>
                <w:noProof/>
                <w:webHidden/>
              </w:rPr>
              <w:fldChar w:fldCharType="begin"/>
            </w:r>
            <w:r w:rsidR="007104D0">
              <w:rPr>
                <w:noProof/>
                <w:webHidden/>
              </w:rPr>
              <w:instrText xml:space="preserve"> PAGEREF _Toc4588367 \h </w:instrText>
            </w:r>
            <w:r w:rsidR="007104D0">
              <w:rPr>
                <w:noProof/>
                <w:webHidden/>
              </w:rPr>
            </w:r>
            <w:r w:rsidR="007104D0">
              <w:rPr>
                <w:noProof/>
                <w:webHidden/>
              </w:rPr>
              <w:fldChar w:fldCharType="separate"/>
            </w:r>
            <w:r w:rsidR="007104D0">
              <w:rPr>
                <w:noProof/>
                <w:webHidden/>
              </w:rPr>
              <w:t>64</w:t>
            </w:r>
            <w:r w:rsidR="007104D0">
              <w:rPr>
                <w:noProof/>
                <w:webHidden/>
              </w:rPr>
              <w:fldChar w:fldCharType="end"/>
            </w:r>
          </w:hyperlink>
        </w:p>
        <w:p w:rsidR="007104D0" w:rsidRDefault="00A93D6D">
          <w:pPr>
            <w:pStyle w:val="TOC3"/>
            <w:tabs>
              <w:tab w:val="left" w:pos="1320"/>
              <w:tab w:val="right" w:leader="dot" w:pos="9350"/>
            </w:tabs>
            <w:rPr>
              <w:rFonts w:eastAsiaTheme="minorEastAsia"/>
              <w:noProof/>
            </w:rPr>
          </w:pPr>
          <w:hyperlink w:anchor="_Toc4588368" w:history="1">
            <w:r w:rsidR="007104D0" w:rsidRPr="00B65D04">
              <w:rPr>
                <w:rStyle w:val="Hyperlink"/>
                <w:noProof/>
              </w:rPr>
              <w:t>8.2.2</w:t>
            </w:r>
            <w:r w:rsidR="007104D0">
              <w:rPr>
                <w:rFonts w:eastAsiaTheme="minorEastAsia"/>
                <w:noProof/>
              </w:rPr>
              <w:tab/>
            </w:r>
            <w:r w:rsidR="007104D0" w:rsidRPr="00B65D04">
              <w:rPr>
                <w:rStyle w:val="Hyperlink"/>
                <w:noProof/>
              </w:rPr>
              <w:t>Deliverable Items</w:t>
            </w:r>
            <w:r w:rsidR="007104D0">
              <w:rPr>
                <w:noProof/>
                <w:webHidden/>
              </w:rPr>
              <w:tab/>
            </w:r>
            <w:r w:rsidR="007104D0">
              <w:rPr>
                <w:noProof/>
                <w:webHidden/>
              </w:rPr>
              <w:fldChar w:fldCharType="begin"/>
            </w:r>
            <w:r w:rsidR="007104D0">
              <w:rPr>
                <w:noProof/>
                <w:webHidden/>
              </w:rPr>
              <w:instrText xml:space="preserve"> PAGEREF _Toc4588368 \h </w:instrText>
            </w:r>
            <w:r w:rsidR="007104D0">
              <w:rPr>
                <w:noProof/>
                <w:webHidden/>
              </w:rPr>
            </w:r>
            <w:r w:rsidR="007104D0">
              <w:rPr>
                <w:noProof/>
                <w:webHidden/>
              </w:rPr>
              <w:fldChar w:fldCharType="separate"/>
            </w:r>
            <w:r w:rsidR="007104D0">
              <w:rPr>
                <w:noProof/>
                <w:webHidden/>
              </w:rPr>
              <w:t>64</w:t>
            </w:r>
            <w:r w:rsidR="007104D0">
              <w:rPr>
                <w:noProof/>
                <w:webHidden/>
              </w:rPr>
              <w:fldChar w:fldCharType="end"/>
            </w:r>
          </w:hyperlink>
        </w:p>
        <w:p w:rsidR="007104D0" w:rsidRDefault="00A93D6D">
          <w:pPr>
            <w:pStyle w:val="TOC1"/>
            <w:rPr>
              <w:rFonts w:eastAsiaTheme="minorEastAsia"/>
              <w:b w:val="0"/>
            </w:rPr>
          </w:pPr>
          <w:hyperlink w:anchor="_Toc4588369" w:history="1">
            <w:r w:rsidR="007104D0" w:rsidRPr="00B65D04">
              <w:rPr>
                <w:rStyle w:val="Hyperlink"/>
              </w:rPr>
              <w:t>9</w:t>
            </w:r>
            <w:r w:rsidR="007104D0">
              <w:rPr>
                <w:rFonts w:eastAsiaTheme="minorEastAsia"/>
                <w:b w:val="0"/>
              </w:rPr>
              <w:tab/>
            </w:r>
            <w:r w:rsidR="007104D0" w:rsidRPr="00B65D04">
              <w:rPr>
                <w:rStyle w:val="Hyperlink"/>
              </w:rPr>
              <w:t>Appendices</w:t>
            </w:r>
            <w:r w:rsidR="007104D0">
              <w:rPr>
                <w:webHidden/>
              </w:rPr>
              <w:tab/>
            </w:r>
            <w:r w:rsidR="007104D0">
              <w:rPr>
                <w:webHidden/>
              </w:rPr>
              <w:fldChar w:fldCharType="begin"/>
            </w:r>
            <w:r w:rsidR="007104D0">
              <w:rPr>
                <w:webHidden/>
              </w:rPr>
              <w:instrText xml:space="preserve"> PAGEREF _Toc4588369 \h </w:instrText>
            </w:r>
            <w:r w:rsidR="007104D0">
              <w:rPr>
                <w:webHidden/>
              </w:rPr>
            </w:r>
            <w:r w:rsidR="007104D0">
              <w:rPr>
                <w:webHidden/>
              </w:rPr>
              <w:fldChar w:fldCharType="separate"/>
            </w:r>
            <w:r w:rsidR="007104D0">
              <w:rPr>
                <w:webHidden/>
              </w:rPr>
              <w:t>66</w:t>
            </w:r>
            <w:r w:rsidR="007104D0">
              <w:rPr>
                <w:webHidden/>
              </w:rPr>
              <w:fldChar w:fldCharType="end"/>
            </w:r>
          </w:hyperlink>
        </w:p>
        <w:p w:rsidR="007104D0" w:rsidRDefault="00A93D6D">
          <w:pPr>
            <w:pStyle w:val="TOC2"/>
            <w:tabs>
              <w:tab w:val="left" w:pos="880"/>
              <w:tab w:val="right" w:leader="dot" w:pos="9350"/>
            </w:tabs>
            <w:rPr>
              <w:rFonts w:eastAsiaTheme="minorEastAsia"/>
              <w:noProof/>
            </w:rPr>
          </w:pPr>
          <w:hyperlink w:anchor="_Toc4588370" w:history="1">
            <w:r w:rsidR="007104D0" w:rsidRPr="00B65D04">
              <w:rPr>
                <w:rStyle w:val="Hyperlink"/>
                <w:noProof/>
              </w:rPr>
              <w:t>9.1</w:t>
            </w:r>
            <w:r w:rsidR="007104D0">
              <w:rPr>
                <w:rFonts w:eastAsiaTheme="minorEastAsia"/>
                <w:noProof/>
              </w:rPr>
              <w:tab/>
            </w:r>
            <w:r w:rsidR="007104D0" w:rsidRPr="00B65D04">
              <w:rPr>
                <w:rStyle w:val="Hyperlink"/>
                <w:noProof/>
              </w:rPr>
              <w:t>Army SCORM 2004 3</w:t>
            </w:r>
            <w:r w:rsidR="007104D0" w:rsidRPr="00B65D04">
              <w:rPr>
                <w:rStyle w:val="Hyperlink"/>
                <w:noProof/>
                <w:vertAlign w:val="superscript"/>
              </w:rPr>
              <w:t>rd</w:t>
            </w:r>
            <w:r w:rsidR="007104D0" w:rsidRPr="00B65D04">
              <w:rPr>
                <w:rStyle w:val="Hyperlink"/>
                <w:noProof/>
              </w:rPr>
              <w:t xml:space="preserve"> Edition Metadata</w:t>
            </w:r>
            <w:r w:rsidR="007104D0">
              <w:rPr>
                <w:noProof/>
                <w:webHidden/>
              </w:rPr>
              <w:tab/>
            </w:r>
            <w:r w:rsidR="007104D0">
              <w:rPr>
                <w:noProof/>
                <w:webHidden/>
              </w:rPr>
              <w:fldChar w:fldCharType="begin"/>
            </w:r>
            <w:r w:rsidR="007104D0">
              <w:rPr>
                <w:noProof/>
                <w:webHidden/>
              </w:rPr>
              <w:instrText xml:space="preserve"> PAGEREF _Toc4588370 \h </w:instrText>
            </w:r>
            <w:r w:rsidR="007104D0">
              <w:rPr>
                <w:noProof/>
                <w:webHidden/>
              </w:rPr>
            </w:r>
            <w:r w:rsidR="007104D0">
              <w:rPr>
                <w:noProof/>
                <w:webHidden/>
              </w:rPr>
              <w:fldChar w:fldCharType="separate"/>
            </w:r>
            <w:r w:rsidR="007104D0">
              <w:rPr>
                <w:noProof/>
                <w:webHidden/>
              </w:rPr>
              <w:t>67</w:t>
            </w:r>
            <w:r w:rsidR="007104D0">
              <w:rPr>
                <w:noProof/>
                <w:webHidden/>
              </w:rPr>
              <w:fldChar w:fldCharType="end"/>
            </w:r>
          </w:hyperlink>
        </w:p>
        <w:p w:rsidR="007104D0" w:rsidRDefault="00A93D6D">
          <w:pPr>
            <w:pStyle w:val="TOC3"/>
            <w:tabs>
              <w:tab w:val="left" w:pos="1320"/>
              <w:tab w:val="right" w:leader="dot" w:pos="9350"/>
            </w:tabs>
            <w:rPr>
              <w:rFonts w:eastAsiaTheme="minorEastAsia"/>
              <w:noProof/>
            </w:rPr>
          </w:pPr>
          <w:hyperlink w:anchor="_Toc4588371" w:history="1">
            <w:r w:rsidR="007104D0" w:rsidRPr="00B65D04">
              <w:rPr>
                <w:rStyle w:val="Hyperlink"/>
                <w:noProof/>
              </w:rPr>
              <w:t>9.1.1</w:t>
            </w:r>
            <w:r w:rsidR="007104D0">
              <w:rPr>
                <w:rFonts w:eastAsiaTheme="minorEastAsia"/>
                <w:noProof/>
              </w:rPr>
              <w:tab/>
            </w:r>
            <w:r w:rsidR="007104D0" w:rsidRPr="00B65D04">
              <w:rPr>
                <w:rStyle w:val="Hyperlink"/>
                <w:noProof/>
              </w:rPr>
              <w:t>General Identifier Fields</w:t>
            </w:r>
            <w:r w:rsidR="007104D0">
              <w:rPr>
                <w:noProof/>
                <w:webHidden/>
              </w:rPr>
              <w:tab/>
            </w:r>
            <w:r w:rsidR="007104D0">
              <w:rPr>
                <w:noProof/>
                <w:webHidden/>
              </w:rPr>
              <w:fldChar w:fldCharType="begin"/>
            </w:r>
            <w:r w:rsidR="007104D0">
              <w:rPr>
                <w:noProof/>
                <w:webHidden/>
              </w:rPr>
              <w:instrText xml:space="preserve"> PAGEREF _Toc4588371 \h </w:instrText>
            </w:r>
            <w:r w:rsidR="007104D0">
              <w:rPr>
                <w:noProof/>
                <w:webHidden/>
              </w:rPr>
            </w:r>
            <w:r w:rsidR="007104D0">
              <w:rPr>
                <w:noProof/>
                <w:webHidden/>
              </w:rPr>
              <w:fldChar w:fldCharType="separate"/>
            </w:r>
            <w:r w:rsidR="007104D0">
              <w:rPr>
                <w:noProof/>
                <w:webHidden/>
              </w:rPr>
              <w:t>70</w:t>
            </w:r>
            <w:r w:rsidR="007104D0">
              <w:rPr>
                <w:noProof/>
                <w:webHidden/>
              </w:rPr>
              <w:fldChar w:fldCharType="end"/>
            </w:r>
          </w:hyperlink>
        </w:p>
        <w:p w:rsidR="007104D0" w:rsidRDefault="00A93D6D">
          <w:pPr>
            <w:pStyle w:val="TOC3"/>
            <w:tabs>
              <w:tab w:val="left" w:pos="1320"/>
              <w:tab w:val="right" w:leader="dot" w:pos="9350"/>
            </w:tabs>
            <w:rPr>
              <w:rFonts w:eastAsiaTheme="minorEastAsia"/>
              <w:noProof/>
            </w:rPr>
          </w:pPr>
          <w:hyperlink w:anchor="_Toc4588372" w:history="1">
            <w:r w:rsidR="007104D0" w:rsidRPr="00B65D04">
              <w:rPr>
                <w:rStyle w:val="Hyperlink"/>
                <w:noProof/>
              </w:rPr>
              <w:t>9.1.2</w:t>
            </w:r>
            <w:r w:rsidR="007104D0">
              <w:rPr>
                <w:rFonts w:eastAsiaTheme="minorEastAsia"/>
                <w:noProof/>
              </w:rPr>
              <w:tab/>
            </w:r>
            <w:r w:rsidR="007104D0" w:rsidRPr="00B65D04">
              <w:rPr>
                <w:rStyle w:val="Hyperlink"/>
                <w:noProof/>
              </w:rPr>
              <w:t>General Fields</w:t>
            </w:r>
            <w:r w:rsidR="007104D0">
              <w:rPr>
                <w:noProof/>
                <w:webHidden/>
              </w:rPr>
              <w:tab/>
            </w:r>
            <w:r w:rsidR="007104D0">
              <w:rPr>
                <w:noProof/>
                <w:webHidden/>
              </w:rPr>
              <w:fldChar w:fldCharType="begin"/>
            </w:r>
            <w:r w:rsidR="007104D0">
              <w:rPr>
                <w:noProof/>
                <w:webHidden/>
              </w:rPr>
              <w:instrText xml:space="preserve"> PAGEREF _Toc4588372 \h </w:instrText>
            </w:r>
            <w:r w:rsidR="007104D0">
              <w:rPr>
                <w:noProof/>
                <w:webHidden/>
              </w:rPr>
            </w:r>
            <w:r w:rsidR="007104D0">
              <w:rPr>
                <w:noProof/>
                <w:webHidden/>
              </w:rPr>
              <w:fldChar w:fldCharType="separate"/>
            </w:r>
            <w:r w:rsidR="007104D0">
              <w:rPr>
                <w:noProof/>
                <w:webHidden/>
              </w:rPr>
              <w:t>70</w:t>
            </w:r>
            <w:r w:rsidR="007104D0">
              <w:rPr>
                <w:noProof/>
                <w:webHidden/>
              </w:rPr>
              <w:fldChar w:fldCharType="end"/>
            </w:r>
          </w:hyperlink>
        </w:p>
        <w:p w:rsidR="007104D0" w:rsidRDefault="00A93D6D">
          <w:pPr>
            <w:pStyle w:val="TOC3"/>
            <w:tabs>
              <w:tab w:val="left" w:pos="1320"/>
              <w:tab w:val="right" w:leader="dot" w:pos="9350"/>
            </w:tabs>
            <w:rPr>
              <w:rFonts w:eastAsiaTheme="minorEastAsia"/>
              <w:noProof/>
            </w:rPr>
          </w:pPr>
          <w:hyperlink w:anchor="_Toc4588373" w:history="1">
            <w:r w:rsidR="007104D0" w:rsidRPr="00B65D04">
              <w:rPr>
                <w:rStyle w:val="Hyperlink"/>
                <w:noProof/>
              </w:rPr>
              <w:t>9.1.3</w:t>
            </w:r>
            <w:r w:rsidR="007104D0">
              <w:rPr>
                <w:rFonts w:eastAsiaTheme="minorEastAsia"/>
                <w:noProof/>
              </w:rPr>
              <w:tab/>
            </w:r>
            <w:r w:rsidR="007104D0" w:rsidRPr="00B65D04">
              <w:rPr>
                <w:rStyle w:val="Hyperlink"/>
                <w:noProof/>
              </w:rPr>
              <w:t>Lifecycle Fields</w:t>
            </w:r>
            <w:r w:rsidR="007104D0">
              <w:rPr>
                <w:noProof/>
                <w:webHidden/>
              </w:rPr>
              <w:tab/>
            </w:r>
            <w:r w:rsidR="007104D0">
              <w:rPr>
                <w:noProof/>
                <w:webHidden/>
              </w:rPr>
              <w:fldChar w:fldCharType="begin"/>
            </w:r>
            <w:r w:rsidR="007104D0">
              <w:rPr>
                <w:noProof/>
                <w:webHidden/>
              </w:rPr>
              <w:instrText xml:space="preserve"> PAGEREF _Toc4588373 \h </w:instrText>
            </w:r>
            <w:r w:rsidR="007104D0">
              <w:rPr>
                <w:noProof/>
                <w:webHidden/>
              </w:rPr>
            </w:r>
            <w:r w:rsidR="007104D0">
              <w:rPr>
                <w:noProof/>
                <w:webHidden/>
              </w:rPr>
              <w:fldChar w:fldCharType="separate"/>
            </w:r>
            <w:r w:rsidR="007104D0">
              <w:rPr>
                <w:noProof/>
                <w:webHidden/>
              </w:rPr>
              <w:t>73</w:t>
            </w:r>
            <w:r w:rsidR="007104D0">
              <w:rPr>
                <w:noProof/>
                <w:webHidden/>
              </w:rPr>
              <w:fldChar w:fldCharType="end"/>
            </w:r>
          </w:hyperlink>
        </w:p>
        <w:p w:rsidR="007104D0" w:rsidRDefault="00A93D6D">
          <w:pPr>
            <w:pStyle w:val="TOC3"/>
            <w:tabs>
              <w:tab w:val="left" w:pos="1320"/>
              <w:tab w:val="right" w:leader="dot" w:pos="9350"/>
            </w:tabs>
            <w:rPr>
              <w:rFonts w:eastAsiaTheme="minorEastAsia"/>
              <w:noProof/>
            </w:rPr>
          </w:pPr>
          <w:hyperlink w:anchor="_Toc4588374" w:history="1">
            <w:r w:rsidR="007104D0" w:rsidRPr="00B65D04">
              <w:rPr>
                <w:rStyle w:val="Hyperlink"/>
                <w:noProof/>
              </w:rPr>
              <w:t>9.1.4</w:t>
            </w:r>
            <w:r w:rsidR="007104D0">
              <w:rPr>
                <w:rFonts w:eastAsiaTheme="minorEastAsia"/>
                <w:noProof/>
              </w:rPr>
              <w:tab/>
            </w:r>
            <w:r w:rsidR="007104D0" w:rsidRPr="00B65D04">
              <w:rPr>
                <w:rStyle w:val="Hyperlink"/>
                <w:noProof/>
              </w:rPr>
              <w:t>Lifecycle Contributor Fields</w:t>
            </w:r>
            <w:r w:rsidR="007104D0">
              <w:rPr>
                <w:noProof/>
                <w:webHidden/>
              </w:rPr>
              <w:tab/>
            </w:r>
            <w:r w:rsidR="007104D0">
              <w:rPr>
                <w:noProof/>
                <w:webHidden/>
              </w:rPr>
              <w:fldChar w:fldCharType="begin"/>
            </w:r>
            <w:r w:rsidR="007104D0">
              <w:rPr>
                <w:noProof/>
                <w:webHidden/>
              </w:rPr>
              <w:instrText xml:space="preserve"> PAGEREF _Toc4588374 \h </w:instrText>
            </w:r>
            <w:r w:rsidR="007104D0">
              <w:rPr>
                <w:noProof/>
                <w:webHidden/>
              </w:rPr>
            </w:r>
            <w:r w:rsidR="007104D0">
              <w:rPr>
                <w:noProof/>
                <w:webHidden/>
              </w:rPr>
              <w:fldChar w:fldCharType="separate"/>
            </w:r>
            <w:r w:rsidR="007104D0">
              <w:rPr>
                <w:noProof/>
                <w:webHidden/>
              </w:rPr>
              <w:t>74</w:t>
            </w:r>
            <w:r w:rsidR="007104D0">
              <w:rPr>
                <w:noProof/>
                <w:webHidden/>
              </w:rPr>
              <w:fldChar w:fldCharType="end"/>
            </w:r>
          </w:hyperlink>
        </w:p>
        <w:p w:rsidR="007104D0" w:rsidRDefault="00A93D6D">
          <w:pPr>
            <w:pStyle w:val="TOC3"/>
            <w:tabs>
              <w:tab w:val="left" w:pos="1320"/>
              <w:tab w:val="right" w:leader="dot" w:pos="9350"/>
            </w:tabs>
            <w:rPr>
              <w:rFonts w:eastAsiaTheme="minorEastAsia"/>
              <w:noProof/>
            </w:rPr>
          </w:pPr>
          <w:hyperlink w:anchor="_Toc4588375" w:history="1">
            <w:r w:rsidR="007104D0" w:rsidRPr="00B65D04">
              <w:rPr>
                <w:rStyle w:val="Hyperlink"/>
                <w:noProof/>
              </w:rPr>
              <w:t>9.1.5</w:t>
            </w:r>
            <w:r w:rsidR="007104D0">
              <w:rPr>
                <w:rFonts w:eastAsiaTheme="minorEastAsia"/>
                <w:noProof/>
              </w:rPr>
              <w:tab/>
            </w:r>
            <w:r w:rsidR="007104D0" w:rsidRPr="00B65D04">
              <w:rPr>
                <w:rStyle w:val="Hyperlink"/>
                <w:noProof/>
              </w:rPr>
              <w:t>Meta-Metadata Identifier Fields</w:t>
            </w:r>
            <w:r w:rsidR="007104D0">
              <w:rPr>
                <w:noProof/>
                <w:webHidden/>
              </w:rPr>
              <w:tab/>
            </w:r>
            <w:r w:rsidR="007104D0">
              <w:rPr>
                <w:noProof/>
                <w:webHidden/>
              </w:rPr>
              <w:fldChar w:fldCharType="begin"/>
            </w:r>
            <w:r w:rsidR="007104D0">
              <w:rPr>
                <w:noProof/>
                <w:webHidden/>
              </w:rPr>
              <w:instrText xml:space="preserve"> PAGEREF _Toc4588375 \h </w:instrText>
            </w:r>
            <w:r w:rsidR="007104D0">
              <w:rPr>
                <w:noProof/>
                <w:webHidden/>
              </w:rPr>
            </w:r>
            <w:r w:rsidR="007104D0">
              <w:rPr>
                <w:noProof/>
                <w:webHidden/>
              </w:rPr>
              <w:fldChar w:fldCharType="separate"/>
            </w:r>
            <w:r w:rsidR="007104D0">
              <w:rPr>
                <w:noProof/>
                <w:webHidden/>
              </w:rPr>
              <w:t>76</w:t>
            </w:r>
            <w:r w:rsidR="007104D0">
              <w:rPr>
                <w:noProof/>
                <w:webHidden/>
              </w:rPr>
              <w:fldChar w:fldCharType="end"/>
            </w:r>
          </w:hyperlink>
        </w:p>
        <w:p w:rsidR="007104D0" w:rsidRDefault="00A93D6D">
          <w:pPr>
            <w:pStyle w:val="TOC3"/>
            <w:tabs>
              <w:tab w:val="left" w:pos="1320"/>
              <w:tab w:val="right" w:leader="dot" w:pos="9350"/>
            </w:tabs>
            <w:rPr>
              <w:rFonts w:eastAsiaTheme="minorEastAsia"/>
              <w:noProof/>
            </w:rPr>
          </w:pPr>
          <w:hyperlink w:anchor="_Toc4588376" w:history="1">
            <w:r w:rsidR="007104D0" w:rsidRPr="00B65D04">
              <w:rPr>
                <w:rStyle w:val="Hyperlink"/>
                <w:noProof/>
              </w:rPr>
              <w:t>9.1.6</w:t>
            </w:r>
            <w:r w:rsidR="007104D0">
              <w:rPr>
                <w:rFonts w:eastAsiaTheme="minorEastAsia"/>
                <w:noProof/>
              </w:rPr>
              <w:tab/>
            </w:r>
            <w:r w:rsidR="007104D0" w:rsidRPr="00B65D04">
              <w:rPr>
                <w:rStyle w:val="Hyperlink"/>
                <w:noProof/>
              </w:rPr>
              <w:t>Meta-Metadata Fields</w:t>
            </w:r>
            <w:r w:rsidR="007104D0">
              <w:rPr>
                <w:noProof/>
                <w:webHidden/>
              </w:rPr>
              <w:tab/>
            </w:r>
            <w:r w:rsidR="007104D0">
              <w:rPr>
                <w:noProof/>
                <w:webHidden/>
              </w:rPr>
              <w:fldChar w:fldCharType="begin"/>
            </w:r>
            <w:r w:rsidR="007104D0">
              <w:rPr>
                <w:noProof/>
                <w:webHidden/>
              </w:rPr>
              <w:instrText xml:space="preserve"> PAGEREF _Toc4588376 \h </w:instrText>
            </w:r>
            <w:r w:rsidR="007104D0">
              <w:rPr>
                <w:noProof/>
                <w:webHidden/>
              </w:rPr>
            </w:r>
            <w:r w:rsidR="007104D0">
              <w:rPr>
                <w:noProof/>
                <w:webHidden/>
              </w:rPr>
              <w:fldChar w:fldCharType="separate"/>
            </w:r>
            <w:r w:rsidR="007104D0">
              <w:rPr>
                <w:noProof/>
                <w:webHidden/>
              </w:rPr>
              <w:t>76</w:t>
            </w:r>
            <w:r w:rsidR="007104D0">
              <w:rPr>
                <w:noProof/>
                <w:webHidden/>
              </w:rPr>
              <w:fldChar w:fldCharType="end"/>
            </w:r>
          </w:hyperlink>
        </w:p>
        <w:p w:rsidR="007104D0" w:rsidRDefault="00A93D6D">
          <w:pPr>
            <w:pStyle w:val="TOC3"/>
            <w:tabs>
              <w:tab w:val="left" w:pos="1320"/>
              <w:tab w:val="right" w:leader="dot" w:pos="9350"/>
            </w:tabs>
            <w:rPr>
              <w:rFonts w:eastAsiaTheme="minorEastAsia"/>
              <w:noProof/>
            </w:rPr>
          </w:pPr>
          <w:hyperlink w:anchor="_Toc4588377" w:history="1">
            <w:r w:rsidR="007104D0" w:rsidRPr="00B65D04">
              <w:rPr>
                <w:rStyle w:val="Hyperlink"/>
                <w:noProof/>
              </w:rPr>
              <w:t>9.1.7</w:t>
            </w:r>
            <w:r w:rsidR="007104D0">
              <w:rPr>
                <w:rFonts w:eastAsiaTheme="minorEastAsia"/>
                <w:noProof/>
              </w:rPr>
              <w:tab/>
            </w:r>
            <w:r w:rsidR="007104D0" w:rsidRPr="00B65D04">
              <w:rPr>
                <w:rStyle w:val="Hyperlink"/>
                <w:noProof/>
              </w:rPr>
              <w:t>Technical Fields</w:t>
            </w:r>
            <w:r w:rsidR="007104D0">
              <w:rPr>
                <w:noProof/>
                <w:webHidden/>
              </w:rPr>
              <w:tab/>
            </w:r>
            <w:r w:rsidR="007104D0">
              <w:rPr>
                <w:noProof/>
                <w:webHidden/>
              </w:rPr>
              <w:fldChar w:fldCharType="begin"/>
            </w:r>
            <w:r w:rsidR="007104D0">
              <w:rPr>
                <w:noProof/>
                <w:webHidden/>
              </w:rPr>
              <w:instrText xml:space="preserve"> PAGEREF _Toc4588377 \h </w:instrText>
            </w:r>
            <w:r w:rsidR="007104D0">
              <w:rPr>
                <w:noProof/>
                <w:webHidden/>
              </w:rPr>
            </w:r>
            <w:r w:rsidR="007104D0">
              <w:rPr>
                <w:noProof/>
                <w:webHidden/>
              </w:rPr>
              <w:fldChar w:fldCharType="separate"/>
            </w:r>
            <w:r w:rsidR="007104D0">
              <w:rPr>
                <w:noProof/>
                <w:webHidden/>
              </w:rPr>
              <w:t>78</w:t>
            </w:r>
            <w:r w:rsidR="007104D0">
              <w:rPr>
                <w:noProof/>
                <w:webHidden/>
              </w:rPr>
              <w:fldChar w:fldCharType="end"/>
            </w:r>
          </w:hyperlink>
        </w:p>
        <w:p w:rsidR="007104D0" w:rsidRDefault="00A93D6D">
          <w:pPr>
            <w:pStyle w:val="TOC3"/>
            <w:tabs>
              <w:tab w:val="left" w:pos="1320"/>
              <w:tab w:val="right" w:leader="dot" w:pos="9350"/>
            </w:tabs>
            <w:rPr>
              <w:rFonts w:eastAsiaTheme="minorEastAsia"/>
              <w:noProof/>
            </w:rPr>
          </w:pPr>
          <w:hyperlink w:anchor="_Toc4588378" w:history="1">
            <w:r w:rsidR="007104D0" w:rsidRPr="00B65D04">
              <w:rPr>
                <w:rStyle w:val="Hyperlink"/>
                <w:noProof/>
              </w:rPr>
              <w:t>9.1.8</w:t>
            </w:r>
            <w:r w:rsidR="007104D0">
              <w:rPr>
                <w:rFonts w:eastAsiaTheme="minorEastAsia"/>
                <w:noProof/>
              </w:rPr>
              <w:tab/>
            </w:r>
            <w:r w:rsidR="007104D0" w:rsidRPr="00B65D04">
              <w:rPr>
                <w:rStyle w:val="Hyperlink"/>
                <w:noProof/>
              </w:rPr>
              <w:t>Rights Fields</w:t>
            </w:r>
            <w:r w:rsidR="007104D0">
              <w:rPr>
                <w:noProof/>
                <w:webHidden/>
              </w:rPr>
              <w:tab/>
            </w:r>
            <w:r w:rsidR="007104D0">
              <w:rPr>
                <w:noProof/>
                <w:webHidden/>
              </w:rPr>
              <w:fldChar w:fldCharType="begin"/>
            </w:r>
            <w:r w:rsidR="007104D0">
              <w:rPr>
                <w:noProof/>
                <w:webHidden/>
              </w:rPr>
              <w:instrText xml:space="preserve"> PAGEREF _Toc4588378 \h </w:instrText>
            </w:r>
            <w:r w:rsidR="007104D0">
              <w:rPr>
                <w:noProof/>
                <w:webHidden/>
              </w:rPr>
            </w:r>
            <w:r w:rsidR="007104D0">
              <w:rPr>
                <w:noProof/>
                <w:webHidden/>
              </w:rPr>
              <w:fldChar w:fldCharType="separate"/>
            </w:r>
            <w:r w:rsidR="007104D0">
              <w:rPr>
                <w:noProof/>
                <w:webHidden/>
              </w:rPr>
              <w:t>78</w:t>
            </w:r>
            <w:r w:rsidR="007104D0">
              <w:rPr>
                <w:noProof/>
                <w:webHidden/>
              </w:rPr>
              <w:fldChar w:fldCharType="end"/>
            </w:r>
          </w:hyperlink>
        </w:p>
        <w:p w:rsidR="007104D0" w:rsidRDefault="00A93D6D">
          <w:pPr>
            <w:pStyle w:val="TOC3"/>
            <w:tabs>
              <w:tab w:val="left" w:pos="1320"/>
              <w:tab w:val="right" w:leader="dot" w:pos="9350"/>
            </w:tabs>
            <w:rPr>
              <w:rFonts w:eastAsiaTheme="minorEastAsia"/>
              <w:noProof/>
            </w:rPr>
          </w:pPr>
          <w:hyperlink w:anchor="_Toc4588379" w:history="1">
            <w:r w:rsidR="007104D0" w:rsidRPr="00B65D04">
              <w:rPr>
                <w:rStyle w:val="Hyperlink"/>
                <w:noProof/>
              </w:rPr>
              <w:t>9.1.9</w:t>
            </w:r>
            <w:r w:rsidR="007104D0">
              <w:rPr>
                <w:rFonts w:eastAsiaTheme="minorEastAsia"/>
                <w:noProof/>
              </w:rPr>
              <w:tab/>
            </w:r>
            <w:r w:rsidR="007104D0" w:rsidRPr="00B65D04">
              <w:rPr>
                <w:rStyle w:val="Hyperlink"/>
                <w:noProof/>
              </w:rPr>
              <w:t>Classification Types and Fields</w:t>
            </w:r>
            <w:r w:rsidR="007104D0">
              <w:rPr>
                <w:noProof/>
                <w:webHidden/>
              </w:rPr>
              <w:tab/>
            </w:r>
            <w:r w:rsidR="007104D0">
              <w:rPr>
                <w:noProof/>
                <w:webHidden/>
              </w:rPr>
              <w:fldChar w:fldCharType="begin"/>
            </w:r>
            <w:r w:rsidR="007104D0">
              <w:rPr>
                <w:noProof/>
                <w:webHidden/>
              </w:rPr>
              <w:instrText xml:space="preserve"> PAGEREF _Toc4588379 \h </w:instrText>
            </w:r>
            <w:r w:rsidR="007104D0">
              <w:rPr>
                <w:noProof/>
                <w:webHidden/>
              </w:rPr>
            </w:r>
            <w:r w:rsidR="007104D0">
              <w:rPr>
                <w:noProof/>
                <w:webHidden/>
              </w:rPr>
              <w:fldChar w:fldCharType="separate"/>
            </w:r>
            <w:r w:rsidR="007104D0">
              <w:rPr>
                <w:noProof/>
                <w:webHidden/>
              </w:rPr>
              <w:t>79</w:t>
            </w:r>
            <w:r w:rsidR="007104D0">
              <w:rPr>
                <w:noProof/>
                <w:webHidden/>
              </w:rPr>
              <w:fldChar w:fldCharType="end"/>
            </w:r>
          </w:hyperlink>
        </w:p>
        <w:p w:rsidR="007104D0" w:rsidRDefault="00A93D6D">
          <w:pPr>
            <w:pStyle w:val="TOC2"/>
            <w:tabs>
              <w:tab w:val="left" w:pos="880"/>
              <w:tab w:val="right" w:leader="dot" w:pos="9350"/>
            </w:tabs>
            <w:rPr>
              <w:rFonts w:eastAsiaTheme="minorEastAsia"/>
              <w:noProof/>
            </w:rPr>
          </w:pPr>
          <w:hyperlink w:anchor="_Toc4588380" w:history="1">
            <w:r w:rsidR="007104D0" w:rsidRPr="00B65D04">
              <w:rPr>
                <w:rStyle w:val="Hyperlink"/>
                <w:noProof/>
              </w:rPr>
              <w:t>9.2</w:t>
            </w:r>
            <w:r w:rsidR="007104D0">
              <w:rPr>
                <w:rFonts w:eastAsiaTheme="minorEastAsia"/>
                <w:noProof/>
              </w:rPr>
              <w:tab/>
            </w:r>
            <w:r w:rsidR="007104D0" w:rsidRPr="00B65D04">
              <w:rPr>
                <w:rStyle w:val="Hyperlink"/>
                <w:noProof/>
              </w:rPr>
              <w:t>Army SCORM 2004 3</w:t>
            </w:r>
            <w:r w:rsidR="007104D0" w:rsidRPr="00B65D04">
              <w:rPr>
                <w:rStyle w:val="Hyperlink"/>
                <w:noProof/>
                <w:vertAlign w:val="superscript"/>
              </w:rPr>
              <w:t>rd</w:t>
            </w:r>
            <w:r w:rsidR="007104D0" w:rsidRPr="00B65D04">
              <w:rPr>
                <w:rStyle w:val="Hyperlink"/>
                <w:noProof/>
              </w:rPr>
              <w:t xml:space="preserve"> Edition Programming for Instructional Strategies</w:t>
            </w:r>
            <w:r w:rsidR="007104D0">
              <w:rPr>
                <w:noProof/>
                <w:webHidden/>
              </w:rPr>
              <w:tab/>
            </w:r>
            <w:r w:rsidR="007104D0">
              <w:rPr>
                <w:noProof/>
                <w:webHidden/>
              </w:rPr>
              <w:fldChar w:fldCharType="begin"/>
            </w:r>
            <w:r w:rsidR="007104D0">
              <w:rPr>
                <w:noProof/>
                <w:webHidden/>
              </w:rPr>
              <w:instrText xml:space="preserve"> PAGEREF _Toc4588380 \h </w:instrText>
            </w:r>
            <w:r w:rsidR="007104D0">
              <w:rPr>
                <w:noProof/>
                <w:webHidden/>
              </w:rPr>
            </w:r>
            <w:r w:rsidR="007104D0">
              <w:rPr>
                <w:noProof/>
                <w:webHidden/>
              </w:rPr>
              <w:fldChar w:fldCharType="separate"/>
            </w:r>
            <w:r w:rsidR="007104D0">
              <w:rPr>
                <w:noProof/>
                <w:webHidden/>
              </w:rPr>
              <w:t>87</w:t>
            </w:r>
            <w:r w:rsidR="007104D0">
              <w:rPr>
                <w:noProof/>
                <w:webHidden/>
              </w:rPr>
              <w:fldChar w:fldCharType="end"/>
            </w:r>
          </w:hyperlink>
        </w:p>
        <w:p w:rsidR="007104D0" w:rsidRDefault="00A93D6D">
          <w:pPr>
            <w:pStyle w:val="TOC3"/>
            <w:tabs>
              <w:tab w:val="left" w:pos="1320"/>
              <w:tab w:val="right" w:leader="dot" w:pos="9350"/>
            </w:tabs>
            <w:rPr>
              <w:rFonts w:eastAsiaTheme="minorEastAsia"/>
              <w:noProof/>
            </w:rPr>
          </w:pPr>
          <w:hyperlink w:anchor="_Toc4588381" w:history="1">
            <w:r w:rsidR="007104D0" w:rsidRPr="00B65D04">
              <w:rPr>
                <w:rStyle w:val="Hyperlink"/>
                <w:noProof/>
              </w:rPr>
              <w:t>9.2.1</w:t>
            </w:r>
            <w:r w:rsidR="007104D0">
              <w:rPr>
                <w:rFonts w:eastAsiaTheme="minorEastAsia"/>
                <w:noProof/>
              </w:rPr>
              <w:tab/>
            </w:r>
            <w:r w:rsidR="007104D0" w:rsidRPr="00B65D04">
              <w:rPr>
                <w:rStyle w:val="Hyperlink"/>
                <w:noProof/>
              </w:rPr>
              <w:t>Instructional Strategies</w:t>
            </w:r>
            <w:r w:rsidR="007104D0">
              <w:rPr>
                <w:noProof/>
                <w:webHidden/>
              </w:rPr>
              <w:tab/>
            </w:r>
            <w:r w:rsidR="007104D0">
              <w:rPr>
                <w:noProof/>
                <w:webHidden/>
              </w:rPr>
              <w:fldChar w:fldCharType="begin"/>
            </w:r>
            <w:r w:rsidR="007104D0">
              <w:rPr>
                <w:noProof/>
                <w:webHidden/>
              </w:rPr>
              <w:instrText xml:space="preserve"> PAGEREF _Toc4588381 \h </w:instrText>
            </w:r>
            <w:r w:rsidR="007104D0">
              <w:rPr>
                <w:noProof/>
                <w:webHidden/>
              </w:rPr>
            </w:r>
            <w:r w:rsidR="007104D0">
              <w:rPr>
                <w:noProof/>
                <w:webHidden/>
              </w:rPr>
              <w:fldChar w:fldCharType="separate"/>
            </w:r>
            <w:r w:rsidR="007104D0">
              <w:rPr>
                <w:noProof/>
                <w:webHidden/>
              </w:rPr>
              <w:t>87</w:t>
            </w:r>
            <w:r w:rsidR="007104D0">
              <w:rPr>
                <w:noProof/>
                <w:webHidden/>
              </w:rPr>
              <w:fldChar w:fldCharType="end"/>
            </w:r>
          </w:hyperlink>
        </w:p>
        <w:p w:rsidR="007104D0" w:rsidRDefault="00A93D6D">
          <w:pPr>
            <w:pStyle w:val="TOC3"/>
            <w:tabs>
              <w:tab w:val="left" w:pos="1320"/>
              <w:tab w:val="right" w:leader="dot" w:pos="9350"/>
            </w:tabs>
            <w:rPr>
              <w:rFonts w:eastAsiaTheme="minorEastAsia"/>
              <w:noProof/>
            </w:rPr>
          </w:pPr>
          <w:hyperlink w:anchor="_Toc4588382" w:history="1">
            <w:r w:rsidR="007104D0" w:rsidRPr="00B65D04">
              <w:rPr>
                <w:rStyle w:val="Hyperlink"/>
                <w:noProof/>
              </w:rPr>
              <w:t>9.2.2</w:t>
            </w:r>
            <w:r w:rsidR="007104D0">
              <w:rPr>
                <w:rFonts w:eastAsiaTheme="minorEastAsia"/>
                <w:noProof/>
              </w:rPr>
              <w:tab/>
            </w:r>
            <w:r w:rsidR="007104D0" w:rsidRPr="00B65D04">
              <w:rPr>
                <w:rStyle w:val="Hyperlink"/>
                <w:noProof/>
              </w:rPr>
              <w:t>SCORM Components of an Instructional Strategy</w:t>
            </w:r>
            <w:r w:rsidR="007104D0">
              <w:rPr>
                <w:noProof/>
                <w:webHidden/>
              </w:rPr>
              <w:tab/>
            </w:r>
            <w:r w:rsidR="007104D0">
              <w:rPr>
                <w:noProof/>
                <w:webHidden/>
              </w:rPr>
              <w:fldChar w:fldCharType="begin"/>
            </w:r>
            <w:r w:rsidR="007104D0">
              <w:rPr>
                <w:noProof/>
                <w:webHidden/>
              </w:rPr>
              <w:instrText xml:space="preserve"> PAGEREF _Toc4588382 \h </w:instrText>
            </w:r>
            <w:r w:rsidR="007104D0">
              <w:rPr>
                <w:noProof/>
                <w:webHidden/>
              </w:rPr>
            </w:r>
            <w:r w:rsidR="007104D0">
              <w:rPr>
                <w:noProof/>
                <w:webHidden/>
              </w:rPr>
              <w:fldChar w:fldCharType="separate"/>
            </w:r>
            <w:r w:rsidR="007104D0">
              <w:rPr>
                <w:noProof/>
                <w:webHidden/>
              </w:rPr>
              <w:t>87</w:t>
            </w:r>
            <w:r w:rsidR="007104D0">
              <w:rPr>
                <w:noProof/>
                <w:webHidden/>
              </w:rPr>
              <w:fldChar w:fldCharType="end"/>
            </w:r>
          </w:hyperlink>
        </w:p>
        <w:p w:rsidR="007104D0" w:rsidRDefault="00A93D6D">
          <w:pPr>
            <w:pStyle w:val="TOC3"/>
            <w:tabs>
              <w:tab w:val="left" w:pos="1320"/>
              <w:tab w:val="right" w:leader="dot" w:pos="9350"/>
            </w:tabs>
            <w:rPr>
              <w:rFonts w:eastAsiaTheme="minorEastAsia"/>
              <w:noProof/>
            </w:rPr>
          </w:pPr>
          <w:hyperlink w:anchor="_Toc4588383" w:history="1">
            <w:r w:rsidR="007104D0" w:rsidRPr="00B65D04">
              <w:rPr>
                <w:rStyle w:val="Hyperlink"/>
                <w:noProof/>
              </w:rPr>
              <w:t>9.2.3</w:t>
            </w:r>
            <w:r w:rsidR="007104D0">
              <w:rPr>
                <w:rFonts w:eastAsiaTheme="minorEastAsia"/>
                <w:noProof/>
              </w:rPr>
              <w:tab/>
            </w:r>
            <w:r w:rsidR="007104D0" w:rsidRPr="00B65D04">
              <w:rPr>
                <w:rStyle w:val="Hyperlink"/>
                <w:noProof/>
              </w:rPr>
              <w:t>Unlimited Attempts Instructional Strategy</w:t>
            </w:r>
            <w:r w:rsidR="007104D0">
              <w:rPr>
                <w:noProof/>
                <w:webHidden/>
              </w:rPr>
              <w:tab/>
            </w:r>
            <w:r w:rsidR="007104D0">
              <w:rPr>
                <w:noProof/>
                <w:webHidden/>
              </w:rPr>
              <w:fldChar w:fldCharType="begin"/>
            </w:r>
            <w:r w:rsidR="007104D0">
              <w:rPr>
                <w:noProof/>
                <w:webHidden/>
              </w:rPr>
              <w:instrText xml:space="preserve"> PAGEREF _Toc4588383 \h </w:instrText>
            </w:r>
            <w:r w:rsidR="007104D0">
              <w:rPr>
                <w:noProof/>
                <w:webHidden/>
              </w:rPr>
            </w:r>
            <w:r w:rsidR="007104D0">
              <w:rPr>
                <w:noProof/>
                <w:webHidden/>
              </w:rPr>
              <w:fldChar w:fldCharType="separate"/>
            </w:r>
            <w:r w:rsidR="007104D0">
              <w:rPr>
                <w:noProof/>
                <w:webHidden/>
              </w:rPr>
              <w:t>88</w:t>
            </w:r>
            <w:r w:rsidR="007104D0">
              <w:rPr>
                <w:noProof/>
                <w:webHidden/>
              </w:rPr>
              <w:fldChar w:fldCharType="end"/>
            </w:r>
          </w:hyperlink>
        </w:p>
        <w:p w:rsidR="007104D0" w:rsidRDefault="00A93D6D">
          <w:pPr>
            <w:pStyle w:val="TOC3"/>
            <w:tabs>
              <w:tab w:val="left" w:pos="1320"/>
              <w:tab w:val="right" w:leader="dot" w:pos="9350"/>
            </w:tabs>
            <w:rPr>
              <w:rFonts w:eastAsiaTheme="minorEastAsia"/>
              <w:noProof/>
            </w:rPr>
          </w:pPr>
          <w:hyperlink w:anchor="_Toc4588384" w:history="1">
            <w:r w:rsidR="007104D0" w:rsidRPr="00B65D04">
              <w:rPr>
                <w:rStyle w:val="Hyperlink"/>
                <w:noProof/>
              </w:rPr>
              <w:t>9.2.4</w:t>
            </w:r>
            <w:r w:rsidR="007104D0">
              <w:rPr>
                <w:rFonts w:eastAsiaTheme="minorEastAsia"/>
                <w:noProof/>
              </w:rPr>
              <w:tab/>
            </w:r>
            <w:r w:rsidR="007104D0" w:rsidRPr="00B65D04">
              <w:rPr>
                <w:rStyle w:val="Hyperlink"/>
                <w:noProof/>
              </w:rPr>
              <w:t>Single Attempt Instructional Strategy</w:t>
            </w:r>
            <w:r w:rsidR="007104D0">
              <w:rPr>
                <w:noProof/>
                <w:webHidden/>
              </w:rPr>
              <w:tab/>
            </w:r>
            <w:r w:rsidR="007104D0">
              <w:rPr>
                <w:noProof/>
                <w:webHidden/>
              </w:rPr>
              <w:fldChar w:fldCharType="begin"/>
            </w:r>
            <w:r w:rsidR="007104D0">
              <w:rPr>
                <w:noProof/>
                <w:webHidden/>
              </w:rPr>
              <w:instrText xml:space="preserve"> PAGEREF _Toc4588384 \h </w:instrText>
            </w:r>
            <w:r w:rsidR="007104D0">
              <w:rPr>
                <w:noProof/>
                <w:webHidden/>
              </w:rPr>
            </w:r>
            <w:r w:rsidR="007104D0">
              <w:rPr>
                <w:noProof/>
                <w:webHidden/>
              </w:rPr>
              <w:fldChar w:fldCharType="separate"/>
            </w:r>
            <w:r w:rsidR="007104D0">
              <w:rPr>
                <w:noProof/>
                <w:webHidden/>
              </w:rPr>
              <w:t>96</w:t>
            </w:r>
            <w:r w:rsidR="007104D0">
              <w:rPr>
                <w:noProof/>
                <w:webHidden/>
              </w:rPr>
              <w:fldChar w:fldCharType="end"/>
            </w:r>
          </w:hyperlink>
        </w:p>
        <w:p w:rsidR="007104D0" w:rsidRDefault="00A93D6D">
          <w:pPr>
            <w:pStyle w:val="TOC3"/>
            <w:tabs>
              <w:tab w:val="left" w:pos="1320"/>
              <w:tab w:val="right" w:leader="dot" w:pos="9350"/>
            </w:tabs>
            <w:rPr>
              <w:rFonts w:eastAsiaTheme="minorEastAsia"/>
              <w:noProof/>
            </w:rPr>
          </w:pPr>
          <w:hyperlink w:anchor="_Toc4588385" w:history="1">
            <w:r w:rsidR="007104D0" w:rsidRPr="00B65D04">
              <w:rPr>
                <w:rStyle w:val="Hyperlink"/>
                <w:noProof/>
              </w:rPr>
              <w:t>9.2.5</w:t>
            </w:r>
            <w:r w:rsidR="007104D0">
              <w:rPr>
                <w:rFonts w:eastAsiaTheme="minorEastAsia"/>
                <w:noProof/>
              </w:rPr>
              <w:tab/>
            </w:r>
            <w:r w:rsidR="007104D0" w:rsidRPr="00B65D04">
              <w:rPr>
                <w:rStyle w:val="Hyperlink"/>
                <w:noProof/>
              </w:rPr>
              <w:t>Multiple Limited Attempts Instructional Strategy</w:t>
            </w:r>
            <w:r w:rsidR="007104D0">
              <w:rPr>
                <w:noProof/>
                <w:webHidden/>
              </w:rPr>
              <w:tab/>
            </w:r>
            <w:r w:rsidR="007104D0">
              <w:rPr>
                <w:noProof/>
                <w:webHidden/>
              </w:rPr>
              <w:fldChar w:fldCharType="begin"/>
            </w:r>
            <w:r w:rsidR="007104D0">
              <w:rPr>
                <w:noProof/>
                <w:webHidden/>
              </w:rPr>
              <w:instrText xml:space="preserve"> PAGEREF _Toc4588385 \h </w:instrText>
            </w:r>
            <w:r w:rsidR="007104D0">
              <w:rPr>
                <w:noProof/>
                <w:webHidden/>
              </w:rPr>
            </w:r>
            <w:r w:rsidR="007104D0">
              <w:rPr>
                <w:noProof/>
                <w:webHidden/>
              </w:rPr>
              <w:fldChar w:fldCharType="separate"/>
            </w:r>
            <w:r w:rsidR="007104D0">
              <w:rPr>
                <w:noProof/>
                <w:webHidden/>
              </w:rPr>
              <w:t>101</w:t>
            </w:r>
            <w:r w:rsidR="007104D0">
              <w:rPr>
                <w:noProof/>
                <w:webHidden/>
              </w:rPr>
              <w:fldChar w:fldCharType="end"/>
            </w:r>
          </w:hyperlink>
        </w:p>
        <w:p w:rsidR="007104D0" w:rsidRDefault="00A93D6D">
          <w:pPr>
            <w:pStyle w:val="TOC2"/>
            <w:tabs>
              <w:tab w:val="left" w:pos="880"/>
              <w:tab w:val="right" w:leader="dot" w:pos="9350"/>
            </w:tabs>
            <w:rPr>
              <w:rFonts w:eastAsiaTheme="minorEastAsia"/>
              <w:noProof/>
            </w:rPr>
          </w:pPr>
          <w:hyperlink w:anchor="_Toc4588386" w:history="1">
            <w:r w:rsidR="007104D0" w:rsidRPr="00B65D04">
              <w:rPr>
                <w:rStyle w:val="Hyperlink"/>
                <w:noProof/>
              </w:rPr>
              <w:t>9.3</w:t>
            </w:r>
            <w:r w:rsidR="007104D0">
              <w:rPr>
                <w:rFonts w:eastAsiaTheme="minorEastAsia"/>
                <w:noProof/>
              </w:rPr>
              <w:tab/>
            </w:r>
            <w:r w:rsidR="007104D0" w:rsidRPr="00B65D04">
              <w:rPr>
                <w:rStyle w:val="Hyperlink"/>
                <w:noProof/>
              </w:rPr>
              <w:t>ALMS CTE SCORM 2004 3</w:t>
            </w:r>
            <w:r w:rsidR="007104D0" w:rsidRPr="00B65D04">
              <w:rPr>
                <w:rStyle w:val="Hyperlink"/>
                <w:noProof/>
                <w:vertAlign w:val="superscript"/>
              </w:rPr>
              <w:t>rd</w:t>
            </w:r>
            <w:r w:rsidR="007104D0" w:rsidRPr="00B65D04">
              <w:rPr>
                <w:rStyle w:val="Hyperlink"/>
                <w:noProof/>
              </w:rPr>
              <w:t xml:space="preserve"> Edition Content Configuration</w:t>
            </w:r>
            <w:r w:rsidR="007104D0">
              <w:rPr>
                <w:noProof/>
                <w:webHidden/>
              </w:rPr>
              <w:tab/>
            </w:r>
            <w:r w:rsidR="007104D0">
              <w:rPr>
                <w:noProof/>
                <w:webHidden/>
              </w:rPr>
              <w:fldChar w:fldCharType="begin"/>
            </w:r>
            <w:r w:rsidR="007104D0">
              <w:rPr>
                <w:noProof/>
                <w:webHidden/>
              </w:rPr>
              <w:instrText xml:space="preserve"> PAGEREF _Toc4588386 \h </w:instrText>
            </w:r>
            <w:r w:rsidR="007104D0">
              <w:rPr>
                <w:noProof/>
                <w:webHidden/>
              </w:rPr>
            </w:r>
            <w:r w:rsidR="007104D0">
              <w:rPr>
                <w:noProof/>
                <w:webHidden/>
              </w:rPr>
              <w:fldChar w:fldCharType="separate"/>
            </w:r>
            <w:r w:rsidR="007104D0">
              <w:rPr>
                <w:noProof/>
                <w:webHidden/>
              </w:rPr>
              <w:t>103</w:t>
            </w:r>
            <w:r w:rsidR="007104D0">
              <w:rPr>
                <w:noProof/>
                <w:webHidden/>
              </w:rPr>
              <w:fldChar w:fldCharType="end"/>
            </w:r>
          </w:hyperlink>
        </w:p>
        <w:p w:rsidR="007104D0" w:rsidRDefault="00A93D6D">
          <w:pPr>
            <w:pStyle w:val="TOC3"/>
            <w:tabs>
              <w:tab w:val="left" w:pos="1320"/>
              <w:tab w:val="right" w:leader="dot" w:pos="9350"/>
            </w:tabs>
            <w:rPr>
              <w:rFonts w:eastAsiaTheme="minorEastAsia"/>
              <w:noProof/>
            </w:rPr>
          </w:pPr>
          <w:hyperlink w:anchor="_Toc4588387" w:history="1">
            <w:r w:rsidR="007104D0" w:rsidRPr="00B65D04">
              <w:rPr>
                <w:rStyle w:val="Hyperlink"/>
                <w:noProof/>
              </w:rPr>
              <w:t>9.3.1</w:t>
            </w:r>
            <w:r w:rsidR="007104D0">
              <w:rPr>
                <w:rFonts w:eastAsiaTheme="minorEastAsia"/>
                <w:noProof/>
              </w:rPr>
              <w:tab/>
            </w:r>
            <w:r w:rsidR="007104D0" w:rsidRPr="00B65D04">
              <w:rPr>
                <w:rStyle w:val="Hyperlink"/>
                <w:noProof/>
              </w:rPr>
              <w:t>Strict Conformance</w:t>
            </w:r>
            <w:r w:rsidR="007104D0">
              <w:rPr>
                <w:noProof/>
                <w:webHidden/>
              </w:rPr>
              <w:tab/>
            </w:r>
            <w:r w:rsidR="007104D0">
              <w:rPr>
                <w:noProof/>
                <w:webHidden/>
              </w:rPr>
              <w:fldChar w:fldCharType="begin"/>
            </w:r>
            <w:r w:rsidR="007104D0">
              <w:rPr>
                <w:noProof/>
                <w:webHidden/>
              </w:rPr>
              <w:instrText xml:space="preserve"> PAGEREF _Toc4588387 \h </w:instrText>
            </w:r>
            <w:r w:rsidR="007104D0">
              <w:rPr>
                <w:noProof/>
                <w:webHidden/>
              </w:rPr>
            </w:r>
            <w:r w:rsidR="007104D0">
              <w:rPr>
                <w:noProof/>
                <w:webHidden/>
              </w:rPr>
              <w:fldChar w:fldCharType="separate"/>
            </w:r>
            <w:r w:rsidR="007104D0">
              <w:rPr>
                <w:noProof/>
                <w:webHidden/>
              </w:rPr>
              <w:t>103</w:t>
            </w:r>
            <w:r w:rsidR="007104D0">
              <w:rPr>
                <w:noProof/>
                <w:webHidden/>
              </w:rPr>
              <w:fldChar w:fldCharType="end"/>
            </w:r>
          </w:hyperlink>
        </w:p>
        <w:p w:rsidR="007104D0" w:rsidRDefault="00A93D6D">
          <w:pPr>
            <w:pStyle w:val="TOC3"/>
            <w:tabs>
              <w:tab w:val="left" w:pos="1320"/>
              <w:tab w:val="right" w:leader="dot" w:pos="9350"/>
            </w:tabs>
            <w:rPr>
              <w:rFonts w:eastAsiaTheme="minorEastAsia"/>
              <w:noProof/>
            </w:rPr>
          </w:pPr>
          <w:hyperlink w:anchor="_Toc4588388" w:history="1">
            <w:r w:rsidR="007104D0" w:rsidRPr="00B65D04">
              <w:rPr>
                <w:rStyle w:val="Hyperlink"/>
                <w:noProof/>
              </w:rPr>
              <w:t>9.3.2</w:t>
            </w:r>
            <w:r w:rsidR="007104D0">
              <w:rPr>
                <w:rFonts w:eastAsiaTheme="minorEastAsia"/>
                <w:noProof/>
              </w:rPr>
              <w:tab/>
            </w:r>
            <w:r w:rsidR="007104D0" w:rsidRPr="00B65D04">
              <w:rPr>
                <w:rStyle w:val="Hyperlink"/>
                <w:noProof/>
              </w:rPr>
              <w:t>SCORM Player Templates</w:t>
            </w:r>
            <w:r w:rsidR="007104D0">
              <w:rPr>
                <w:noProof/>
                <w:webHidden/>
              </w:rPr>
              <w:tab/>
            </w:r>
            <w:r w:rsidR="007104D0">
              <w:rPr>
                <w:noProof/>
                <w:webHidden/>
              </w:rPr>
              <w:fldChar w:fldCharType="begin"/>
            </w:r>
            <w:r w:rsidR="007104D0">
              <w:rPr>
                <w:noProof/>
                <w:webHidden/>
              </w:rPr>
              <w:instrText xml:space="preserve"> PAGEREF _Toc4588388 \h </w:instrText>
            </w:r>
            <w:r w:rsidR="007104D0">
              <w:rPr>
                <w:noProof/>
                <w:webHidden/>
              </w:rPr>
            </w:r>
            <w:r w:rsidR="007104D0">
              <w:rPr>
                <w:noProof/>
                <w:webHidden/>
              </w:rPr>
              <w:fldChar w:fldCharType="separate"/>
            </w:r>
            <w:r w:rsidR="007104D0">
              <w:rPr>
                <w:noProof/>
                <w:webHidden/>
              </w:rPr>
              <w:t>103</w:t>
            </w:r>
            <w:r w:rsidR="007104D0">
              <w:rPr>
                <w:noProof/>
                <w:webHidden/>
              </w:rPr>
              <w:fldChar w:fldCharType="end"/>
            </w:r>
          </w:hyperlink>
        </w:p>
        <w:p w:rsidR="007104D0" w:rsidRDefault="00A93D6D">
          <w:pPr>
            <w:pStyle w:val="TOC2"/>
            <w:tabs>
              <w:tab w:val="left" w:pos="880"/>
              <w:tab w:val="right" w:leader="dot" w:pos="9350"/>
            </w:tabs>
            <w:rPr>
              <w:rFonts w:eastAsiaTheme="minorEastAsia"/>
              <w:noProof/>
            </w:rPr>
          </w:pPr>
          <w:hyperlink w:anchor="_Toc4588389" w:history="1">
            <w:r w:rsidR="007104D0" w:rsidRPr="00B65D04">
              <w:rPr>
                <w:rStyle w:val="Hyperlink"/>
                <w:noProof/>
              </w:rPr>
              <w:t>9.4</w:t>
            </w:r>
            <w:r w:rsidR="007104D0">
              <w:rPr>
                <w:rFonts w:eastAsiaTheme="minorEastAsia"/>
                <w:noProof/>
              </w:rPr>
              <w:tab/>
            </w:r>
            <w:r w:rsidR="007104D0" w:rsidRPr="00B65D04">
              <w:rPr>
                <w:rStyle w:val="Hyperlink"/>
                <w:noProof/>
              </w:rPr>
              <w:t>SCORM 2004 3</w:t>
            </w:r>
            <w:r w:rsidR="007104D0" w:rsidRPr="00B65D04">
              <w:rPr>
                <w:rStyle w:val="Hyperlink"/>
                <w:noProof/>
                <w:vertAlign w:val="superscript"/>
              </w:rPr>
              <w:t>rd</w:t>
            </w:r>
            <w:r w:rsidR="007104D0" w:rsidRPr="00B65D04">
              <w:rPr>
                <w:rStyle w:val="Hyperlink"/>
                <w:noProof/>
              </w:rPr>
              <w:t xml:space="preserve"> Edition Functional Checklist</w:t>
            </w:r>
            <w:r w:rsidR="007104D0">
              <w:rPr>
                <w:noProof/>
                <w:webHidden/>
              </w:rPr>
              <w:tab/>
            </w:r>
            <w:r w:rsidR="007104D0">
              <w:rPr>
                <w:noProof/>
                <w:webHidden/>
              </w:rPr>
              <w:fldChar w:fldCharType="begin"/>
            </w:r>
            <w:r w:rsidR="007104D0">
              <w:rPr>
                <w:noProof/>
                <w:webHidden/>
              </w:rPr>
              <w:instrText xml:space="preserve"> PAGEREF _Toc4588389 \h </w:instrText>
            </w:r>
            <w:r w:rsidR="007104D0">
              <w:rPr>
                <w:noProof/>
                <w:webHidden/>
              </w:rPr>
            </w:r>
            <w:r w:rsidR="007104D0">
              <w:rPr>
                <w:noProof/>
                <w:webHidden/>
              </w:rPr>
              <w:fldChar w:fldCharType="separate"/>
            </w:r>
            <w:r w:rsidR="007104D0">
              <w:rPr>
                <w:noProof/>
                <w:webHidden/>
              </w:rPr>
              <w:t>106</w:t>
            </w:r>
            <w:r w:rsidR="007104D0">
              <w:rPr>
                <w:noProof/>
                <w:webHidden/>
              </w:rPr>
              <w:fldChar w:fldCharType="end"/>
            </w:r>
          </w:hyperlink>
        </w:p>
        <w:p w:rsidR="007104D0" w:rsidRDefault="007104D0">
          <w:r>
            <w:rPr>
              <w:b/>
              <w:bCs/>
              <w:noProof/>
            </w:rPr>
            <w:fldChar w:fldCharType="end"/>
          </w:r>
        </w:p>
      </w:sdtContent>
    </w:sdt>
    <w:p w:rsidR="00E85188" w:rsidRDefault="00E85188" w:rsidP="005B1341">
      <w:pPr>
        <w:pStyle w:val="Heading1"/>
        <w:sectPr w:rsidR="00E85188" w:rsidSect="000F5132">
          <w:footerReference w:type="default" r:id="rId12"/>
          <w:pgSz w:w="12240" w:h="15840"/>
          <w:pgMar w:top="1440" w:right="1440" w:bottom="1440" w:left="1440" w:header="720" w:footer="720" w:gutter="0"/>
          <w:pgNumType w:start="1"/>
          <w:cols w:space="720"/>
          <w:docGrid w:linePitch="360"/>
        </w:sectPr>
      </w:pPr>
    </w:p>
    <w:p w:rsidR="005B1341" w:rsidRDefault="005B1341" w:rsidP="005B1341">
      <w:pPr>
        <w:pStyle w:val="Heading1"/>
      </w:pPr>
      <w:bookmarkStart w:id="1" w:name="_Toc4588318"/>
      <w:bookmarkStart w:id="2" w:name="_GoBack"/>
      <w:bookmarkEnd w:id="2"/>
      <w:r w:rsidRPr="008B08E3">
        <w:lastRenderedPageBreak/>
        <w:t>Introduction</w:t>
      </w:r>
      <w:bookmarkEnd w:id="0"/>
      <w:bookmarkEnd w:id="1"/>
    </w:p>
    <w:p w:rsidR="00BF5C4A" w:rsidRDefault="00BF5C4A" w:rsidP="00BF5C4A">
      <w:r>
        <w:t xml:space="preserve">Welcome to the </w:t>
      </w:r>
      <w:r w:rsidR="00ED378C" w:rsidRPr="00ED378C">
        <w:t>Army Business Rules and Best Practices Guide</w:t>
      </w:r>
      <w:r w:rsidR="008A7D79">
        <w:t xml:space="preserve"> for Distributed Learning (DL) Development</w:t>
      </w:r>
      <w:r>
        <w:t xml:space="preserve">. This guide serves as a resource for all personnel involved in the creation of </w:t>
      </w:r>
      <w:r w:rsidR="008A7D79">
        <w:t>DL</w:t>
      </w:r>
      <w:r>
        <w:t xml:space="preserve"> products </w:t>
      </w:r>
      <w:r w:rsidR="00252BCD">
        <w:t>for</w:t>
      </w:r>
      <w:r>
        <w:t xml:space="preserve"> Army DL-Producing Activities (ADLPAs). Contained within this guide are the business rules and supporting best practices that apply to the development of DL products for </w:t>
      </w:r>
      <w:r w:rsidR="00F3750A">
        <w:t xml:space="preserve">delivery </w:t>
      </w:r>
      <w:r>
        <w:t xml:space="preserve">on Army Learning and Content Management Capability (ALCMC) information systems. The purpose of the guidance is to afford DL developers a clear and straightforward path to meeting all Army requirements for the creation and delivery of fully functional </w:t>
      </w:r>
      <w:r w:rsidR="002978E4">
        <w:t xml:space="preserve">and conformant </w:t>
      </w:r>
      <w:r>
        <w:t>Army DL products.</w:t>
      </w:r>
    </w:p>
    <w:p w:rsidR="00246AF5" w:rsidRPr="00BF5C4A" w:rsidRDefault="00246AF5" w:rsidP="00BF5C4A">
      <w:r>
        <w:t xml:space="preserve">This introduction discusses what you can expect from the guide, what the guide expects of </w:t>
      </w:r>
      <w:r w:rsidR="00EA7C22">
        <w:t>you</w:t>
      </w:r>
      <w:r>
        <w:t>, and how the information within is laid out.</w:t>
      </w:r>
    </w:p>
    <w:p w:rsidR="005B1341" w:rsidRDefault="005B1341" w:rsidP="005B1341">
      <w:pPr>
        <w:pStyle w:val="Heading2"/>
      </w:pPr>
      <w:bookmarkStart w:id="3" w:name="_Toc4588319"/>
      <w:r w:rsidRPr="008B08E3">
        <w:t xml:space="preserve">Intended </w:t>
      </w:r>
      <w:r w:rsidR="00F113B5">
        <w:t>A</w:t>
      </w:r>
      <w:r w:rsidRPr="008B08E3">
        <w:t>udience</w:t>
      </w:r>
      <w:bookmarkEnd w:id="3"/>
    </w:p>
    <w:p w:rsidR="00A9188A" w:rsidRPr="00A9188A" w:rsidRDefault="00A9188A" w:rsidP="00A9188A">
      <w:r>
        <w:t>The information in this guide applies primarily to programmers and instructional systems designers. However, any personnel involved in the creation of DL products can benefit from a clear understanding of the requirements</w:t>
      </w:r>
      <w:r w:rsidR="00252BCD">
        <w:t xml:space="preserve"> that apply to the DL creation process</w:t>
      </w:r>
      <w:r>
        <w:t>.</w:t>
      </w:r>
    </w:p>
    <w:p w:rsidR="005B1341" w:rsidRDefault="00582BCA" w:rsidP="005B1341">
      <w:pPr>
        <w:pStyle w:val="Heading2"/>
      </w:pPr>
      <w:bookmarkStart w:id="4" w:name="_Toc4588320"/>
      <w:r>
        <w:t>Required Knowledge</w:t>
      </w:r>
      <w:bookmarkEnd w:id="4"/>
    </w:p>
    <w:p w:rsidR="00A9188A" w:rsidRDefault="00A9188A" w:rsidP="00A9188A">
      <w:r>
        <w:t xml:space="preserve">Many of the business rules and best practices contain technical concepts </w:t>
      </w:r>
      <w:r w:rsidR="008910CC">
        <w:t>related to</w:t>
      </w:r>
      <w:r>
        <w:t xml:space="preserve"> instruction</w:t>
      </w:r>
      <w:r w:rsidR="008910CC">
        <w:t xml:space="preserve">al systems and web programming. </w:t>
      </w:r>
      <w:r w:rsidR="00ED427B">
        <w:t>T</w:t>
      </w:r>
      <w:r>
        <w:t>h</w:t>
      </w:r>
      <w:r w:rsidR="00D26B8E">
        <w:t>e</w:t>
      </w:r>
      <w:r>
        <w:t xml:space="preserve"> </w:t>
      </w:r>
      <w:r w:rsidR="00D26B8E">
        <w:t>guide</w:t>
      </w:r>
      <w:r>
        <w:t xml:space="preserve"> </w:t>
      </w:r>
      <w:r w:rsidR="00ED427B">
        <w:t>assumes you have</w:t>
      </w:r>
      <w:r w:rsidR="00EA7C22">
        <w:t xml:space="preserve"> </w:t>
      </w:r>
      <w:r w:rsidR="002978E4">
        <w:t xml:space="preserve">either </w:t>
      </w:r>
      <w:r w:rsidR="00EA7C22">
        <w:t xml:space="preserve">working knowledge </w:t>
      </w:r>
      <w:r w:rsidR="002978E4">
        <w:t xml:space="preserve">or </w:t>
      </w:r>
      <w:r w:rsidR="00557401">
        <w:t xml:space="preserve">familiarity </w:t>
      </w:r>
      <w:r w:rsidR="00EA7C22">
        <w:t>in</w:t>
      </w:r>
      <w:r>
        <w:t xml:space="preserve"> the following skill areas:</w:t>
      </w:r>
    </w:p>
    <w:p w:rsidR="00A9188A" w:rsidRDefault="00A9188A" w:rsidP="00A9188A">
      <w:pPr>
        <w:pStyle w:val="ListParagraph"/>
        <w:numPr>
          <w:ilvl w:val="0"/>
          <w:numId w:val="2"/>
        </w:numPr>
      </w:pPr>
      <w:r>
        <w:t xml:space="preserve">The </w:t>
      </w:r>
      <w:r w:rsidR="006834CB">
        <w:t>Analysis, Design, Development, Implementation, and Evaluation (</w:t>
      </w:r>
      <w:r>
        <w:t>ADDIE</w:t>
      </w:r>
      <w:r w:rsidR="006834CB">
        <w:t>)</w:t>
      </w:r>
      <w:r>
        <w:t xml:space="preserve"> instructional design model</w:t>
      </w:r>
    </w:p>
    <w:p w:rsidR="00A9188A" w:rsidRDefault="00A9188A" w:rsidP="00A9188A">
      <w:pPr>
        <w:pStyle w:val="ListParagraph"/>
        <w:numPr>
          <w:ilvl w:val="0"/>
          <w:numId w:val="2"/>
        </w:numPr>
      </w:pPr>
      <w:r>
        <w:t xml:space="preserve">The </w:t>
      </w:r>
      <w:r w:rsidR="006834CB">
        <w:t>Shareable Content Object Refere</w:t>
      </w:r>
      <w:r w:rsidR="00672AC4">
        <w:t>n</w:t>
      </w:r>
      <w:r w:rsidR="006834CB">
        <w:t>ce Model (</w:t>
      </w:r>
      <w:r>
        <w:t>SCORM</w:t>
      </w:r>
      <w:r w:rsidR="006834CB">
        <w:t>)</w:t>
      </w:r>
      <w:r>
        <w:t xml:space="preserve"> 2004 3</w:t>
      </w:r>
      <w:r w:rsidRPr="00A9188A">
        <w:rPr>
          <w:vertAlign w:val="superscript"/>
        </w:rPr>
        <w:t>rd</w:t>
      </w:r>
      <w:r>
        <w:t xml:space="preserve"> Edition specification</w:t>
      </w:r>
    </w:p>
    <w:p w:rsidR="00A9188A" w:rsidRDefault="00A9188A" w:rsidP="00A9188A">
      <w:pPr>
        <w:pStyle w:val="ListParagraph"/>
        <w:numPr>
          <w:ilvl w:val="0"/>
          <w:numId w:val="2"/>
        </w:numPr>
      </w:pPr>
      <w:r>
        <w:t xml:space="preserve">JavaScript and </w:t>
      </w:r>
      <w:r w:rsidR="006834CB">
        <w:t>eXtensible Markup Language (</w:t>
      </w:r>
      <w:r>
        <w:t>XML</w:t>
      </w:r>
      <w:r w:rsidR="006834CB">
        <w:t>)</w:t>
      </w:r>
      <w:r>
        <w:t xml:space="preserve"> programming</w:t>
      </w:r>
    </w:p>
    <w:p w:rsidR="00A9188A" w:rsidRDefault="00A9188A" w:rsidP="00A9188A">
      <w:pPr>
        <w:pStyle w:val="ListParagraph"/>
        <w:numPr>
          <w:ilvl w:val="0"/>
          <w:numId w:val="2"/>
        </w:numPr>
      </w:pPr>
      <w:r>
        <w:t>General usage of Learning Management Systems</w:t>
      </w:r>
    </w:p>
    <w:p w:rsidR="00DF730D" w:rsidRDefault="00A9188A" w:rsidP="00573E3F">
      <w:r>
        <w:t>While the above list is not exhaustive, it covers the major areas of requisite knowledge for</w:t>
      </w:r>
      <w:r w:rsidR="00176C2D">
        <w:t xml:space="preserve"> the contents of this guide.</w:t>
      </w:r>
      <w:r>
        <w:t xml:space="preserve"> </w:t>
      </w:r>
      <w:r w:rsidR="00176C2D">
        <w:t>There are many available resources to assist DL developers in gaining mastery in the required areas, and it is highly encouraged that you seek</w:t>
      </w:r>
      <w:bookmarkStart w:id="5" w:name="_Ref509567247"/>
      <w:r w:rsidR="00573E3F">
        <w:t xml:space="preserve"> out all the education you can</w:t>
      </w:r>
      <w:r w:rsidR="002978E4">
        <w:t xml:space="preserve"> to better DL creation endeavors</w:t>
      </w:r>
      <w:r w:rsidR="00573E3F">
        <w:t>.</w:t>
      </w:r>
    </w:p>
    <w:p w:rsidR="00C12A2E" w:rsidRPr="00573E3F" w:rsidRDefault="00C12A2E" w:rsidP="00573E3F">
      <w:r>
        <w:br w:type="page"/>
      </w:r>
    </w:p>
    <w:p w:rsidR="00176C2D" w:rsidRDefault="00176C2D" w:rsidP="00176C2D">
      <w:pPr>
        <w:pStyle w:val="Heading3"/>
      </w:pPr>
      <w:bookmarkStart w:id="6" w:name="_Toc4588321"/>
      <w:r>
        <w:lastRenderedPageBreak/>
        <w:t>Required Reading</w:t>
      </w:r>
      <w:bookmarkEnd w:id="5"/>
      <w:bookmarkEnd w:id="6"/>
    </w:p>
    <w:p w:rsidR="00582BCA" w:rsidRDefault="00582BCA" w:rsidP="00582BCA">
      <w:r>
        <w:t>This guide assumes that you have read the following resources fully and have a solid understanding of the concepts within them, regardless of your skill level:</w:t>
      </w:r>
    </w:p>
    <w:p w:rsidR="00D33D96" w:rsidRDefault="00582BCA" w:rsidP="00D33D96">
      <w:pPr>
        <w:pStyle w:val="ListParagraph"/>
        <w:numPr>
          <w:ilvl w:val="0"/>
          <w:numId w:val="3"/>
        </w:numPr>
        <w:contextualSpacing w:val="0"/>
      </w:pPr>
      <w:r>
        <w:rPr>
          <w:b/>
        </w:rPr>
        <w:t>SCORM Users Guide for Programmers</w:t>
      </w:r>
      <w:r>
        <w:t xml:space="preserve">: </w:t>
      </w:r>
      <w:r w:rsidR="0054019A">
        <w:t>The</w:t>
      </w:r>
      <w:r>
        <w:t xml:space="preserve"> Advanced Distributed Learning (ADL) Initiative </w:t>
      </w:r>
      <w:r w:rsidR="0054019A">
        <w:t>provides this document</w:t>
      </w:r>
      <w:r>
        <w:t xml:space="preserve"> as an introduction to the key concepts of the SCORM 2004 specification for developers with little prior </w:t>
      </w:r>
      <w:r w:rsidR="00EA7C22">
        <w:t>exposure</w:t>
      </w:r>
      <w:r>
        <w:t xml:space="preserve">. The ADL guide provides a foundation </w:t>
      </w:r>
      <w:r w:rsidR="00557401">
        <w:t xml:space="preserve">to build </w:t>
      </w:r>
      <w:r w:rsidR="00175898">
        <w:t>upon</w:t>
      </w:r>
      <w:r>
        <w:t xml:space="preserve"> </w:t>
      </w:r>
      <w:r w:rsidR="0054019A">
        <w:t>using</w:t>
      </w:r>
      <w:r>
        <w:t xml:space="preserve"> </w:t>
      </w:r>
      <w:r w:rsidR="00EA7C22">
        <w:t xml:space="preserve">other </w:t>
      </w:r>
      <w:r>
        <w:t>resources like the SCORM 2004 specification documentation.</w:t>
      </w:r>
    </w:p>
    <w:p w:rsidR="00582BCA" w:rsidRDefault="00582BCA" w:rsidP="00D33D96">
      <w:pPr>
        <w:pStyle w:val="ListParagraph"/>
        <w:contextualSpacing w:val="0"/>
      </w:pPr>
      <w:r>
        <w:t xml:space="preserve">Note that while the ADL guide’s title says </w:t>
      </w:r>
      <w:r w:rsidR="0054019A">
        <w:t>“</w:t>
      </w:r>
      <w:r>
        <w:t>SCORM 2004 4</w:t>
      </w:r>
      <w:r w:rsidRPr="00582BCA">
        <w:rPr>
          <w:vertAlign w:val="superscript"/>
        </w:rPr>
        <w:t>th</w:t>
      </w:r>
      <w:r>
        <w:t xml:space="preserve"> Edition</w:t>
      </w:r>
      <w:r w:rsidR="0054019A">
        <w:t>”</w:t>
      </w:r>
      <w:r>
        <w:t>, the majority of the information applies to SCORM 2004 3</w:t>
      </w:r>
      <w:r w:rsidRPr="00582BCA">
        <w:rPr>
          <w:vertAlign w:val="superscript"/>
        </w:rPr>
        <w:t>rd</w:t>
      </w:r>
      <w:r>
        <w:t xml:space="preserve"> Edition. Any content specific to 4</w:t>
      </w:r>
      <w:r w:rsidRPr="00582BCA">
        <w:rPr>
          <w:vertAlign w:val="superscript"/>
        </w:rPr>
        <w:t>th</w:t>
      </w:r>
      <w:r>
        <w:t xml:space="preserve"> edition is clearly marked and can be ignored. </w:t>
      </w:r>
      <w:r w:rsidR="0054019A">
        <w:t>T</w:t>
      </w:r>
      <w:r>
        <w:t>he Army only support</w:t>
      </w:r>
      <w:r w:rsidR="00EA7C22">
        <w:t>s</w:t>
      </w:r>
      <w:r>
        <w:t xml:space="preserve"> SCORM 2004 3</w:t>
      </w:r>
      <w:r w:rsidRPr="00582BCA">
        <w:rPr>
          <w:vertAlign w:val="superscript"/>
        </w:rPr>
        <w:t>rd</w:t>
      </w:r>
      <w:r>
        <w:t xml:space="preserve"> Edition for its </w:t>
      </w:r>
      <w:r w:rsidR="00D33D96">
        <w:t>web-based DL products.</w:t>
      </w:r>
    </w:p>
    <w:p w:rsidR="00D33D96" w:rsidRPr="00582BCA" w:rsidRDefault="00D33D96" w:rsidP="00D33D96">
      <w:pPr>
        <w:pStyle w:val="ListParagraph"/>
        <w:contextualSpacing w:val="0"/>
      </w:pPr>
      <w:r>
        <w:t xml:space="preserve">The SCORM Users Guide for Programmers can be found on the ADL website: </w:t>
      </w:r>
      <w:hyperlink r:id="rId13" w:history="1">
        <w:r w:rsidRPr="00B06ACE">
          <w:rPr>
            <w:rStyle w:val="Hyperlink"/>
          </w:rPr>
          <w:t>https://adlnet.gov/research/SCORM/SCORM-2004-3rd-edition/</w:t>
        </w:r>
      </w:hyperlink>
      <w:r>
        <w:t>.</w:t>
      </w:r>
    </w:p>
    <w:p w:rsidR="00582BCA" w:rsidRDefault="00582BCA" w:rsidP="00582BCA">
      <w:pPr>
        <w:pStyle w:val="ListParagraph"/>
        <w:numPr>
          <w:ilvl w:val="0"/>
          <w:numId w:val="3"/>
        </w:numPr>
        <w:contextualSpacing w:val="0"/>
      </w:pPr>
      <w:r>
        <w:rPr>
          <w:b/>
        </w:rPr>
        <w:t>SCORM 2004 3</w:t>
      </w:r>
      <w:r w:rsidRPr="00582BCA">
        <w:rPr>
          <w:b/>
          <w:vertAlign w:val="superscript"/>
        </w:rPr>
        <w:t>rd</w:t>
      </w:r>
      <w:r>
        <w:rPr>
          <w:b/>
        </w:rPr>
        <w:t xml:space="preserve"> Edition Technical Specification</w:t>
      </w:r>
      <w:r w:rsidR="00D33D96">
        <w:t>: ADL provides three technical documents that make up the SCORM 2004 3</w:t>
      </w:r>
      <w:r w:rsidR="00D33D96" w:rsidRPr="00DE0B4B">
        <w:rPr>
          <w:vertAlign w:val="superscript"/>
        </w:rPr>
        <w:t>rd</w:t>
      </w:r>
      <w:r w:rsidR="00D33D96">
        <w:t xml:space="preserve"> Edition specification as a whole: the </w:t>
      </w:r>
      <w:r w:rsidR="00D33D96" w:rsidRPr="00EA7C22">
        <w:t xml:space="preserve">Content Aggregation Model (CAM) </w:t>
      </w:r>
      <w:r w:rsidR="0054019A" w:rsidRPr="00EA7C22">
        <w:t>document</w:t>
      </w:r>
      <w:r w:rsidR="00D33D96" w:rsidRPr="00EA7C22">
        <w:t>, the Sequencing and Navigation (SN) document, and the Run-Time Environment (RTE)</w:t>
      </w:r>
      <w:r w:rsidR="0054019A" w:rsidRPr="00EA7C22">
        <w:t xml:space="preserve"> document</w:t>
      </w:r>
      <w:r w:rsidR="00D33D96">
        <w:t>. The specification documents define all facets of the SCORM 2004 3</w:t>
      </w:r>
      <w:r w:rsidR="00D33D96" w:rsidRPr="004D5C89">
        <w:rPr>
          <w:vertAlign w:val="superscript"/>
        </w:rPr>
        <w:t>rd</w:t>
      </w:r>
      <w:r w:rsidR="00D33D96">
        <w:t xml:space="preserve"> Edition specification such as data model elements, the </w:t>
      </w:r>
      <w:r w:rsidR="0054019A">
        <w:t>application programming interface (</w:t>
      </w:r>
      <w:r w:rsidR="00D33D96">
        <w:t>API</w:t>
      </w:r>
      <w:r w:rsidR="0054019A">
        <w:t>)</w:t>
      </w:r>
      <w:r w:rsidR="00D33D96">
        <w:t xml:space="preserve"> for communication with the </w:t>
      </w:r>
      <w:r w:rsidR="009067E7">
        <w:t>L</w:t>
      </w:r>
      <w:r w:rsidR="0054019A">
        <w:t xml:space="preserve">earning </w:t>
      </w:r>
      <w:r w:rsidR="009067E7">
        <w:t>M</w:t>
      </w:r>
      <w:r w:rsidR="0054019A">
        <w:t xml:space="preserve">anagement </w:t>
      </w:r>
      <w:r w:rsidR="009067E7">
        <w:t>S</w:t>
      </w:r>
      <w:r w:rsidR="0054019A">
        <w:t>ystem (</w:t>
      </w:r>
      <w:r w:rsidR="00D33D96">
        <w:t>LMS</w:t>
      </w:r>
      <w:r w:rsidR="0054019A">
        <w:t>)</w:t>
      </w:r>
      <w:r w:rsidR="00D33D96">
        <w:t xml:space="preserve">, </w:t>
      </w:r>
      <w:r w:rsidR="006834CB">
        <w:t xml:space="preserve">and </w:t>
      </w:r>
      <w:r w:rsidR="00D33D96">
        <w:t>LMS requirements for supporting SCORM.</w:t>
      </w:r>
    </w:p>
    <w:p w:rsidR="00D33D96" w:rsidRDefault="007B41B3" w:rsidP="00D33D96">
      <w:pPr>
        <w:pStyle w:val="ListParagraph"/>
        <w:contextualSpacing w:val="0"/>
      </w:pPr>
      <w:r w:rsidRPr="00DD5FAB">
        <w:rPr>
          <w:b/>
          <w:color w:val="FF0000"/>
        </w:rPr>
        <w:t>IMPORTANT</w:t>
      </w:r>
      <w:r w:rsidRPr="006834CB">
        <w:rPr>
          <w:b/>
          <w:color w:val="FF0000"/>
        </w:rPr>
        <w:t>:</w:t>
      </w:r>
      <w:r>
        <w:rPr>
          <w:b/>
        </w:rPr>
        <w:t xml:space="preserve"> </w:t>
      </w:r>
      <w:r w:rsidR="00D33D96">
        <w:t xml:space="preserve">It is imperative that you understand all of the information in the </w:t>
      </w:r>
      <w:r w:rsidR="00D33D96">
        <w:rPr>
          <w:i/>
        </w:rPr>
        <w:t>entire</w:t>
      </w:r>
      <w:r w:rsidR="00D33D96">
        <w:t xml:space="preserve"> SCORM 2004 3</w:t>
      </w:r>
      <w:r w:rsidR="00D33D96" w:rsidRPr="00D33D96">
        <w:rPr>
          <w:vertAlign w:val="superscript"/>
        </w:rPr>
        <w:t>rd</w:t>
      </w:r>
      <w:r w:rsidR="00D33D96">
        <w:t xml:space="preserve"> Edition specification.</w:t>
      </w:r>
    </w:p>
    <w:p w:rsidR="0054019A" w:rsidRDefault="00D33D96" w:rsidP="00EA7C22">
      <w:pPr>
        <w:pStyle w:val="ListParagraph"/>
        <w:contextualSpacing w:val="0"/>
        <w:rPr>
          <w:b/>
        </w:rPr>
      </w:pPr>
      <w:r>
        <w:t>The SCORM 2004 3</w:t>
      </w:r>
      <w:r w:rsidRPr="000D2FDD">
        <w:rPr>
          <w:vertAlign w:val="superscript"/>
        </w:rPr>
        <w:t>rd</w:t>
      </w:r>
      <w:r>
        <w:t xml:space="preserve"> Edition specification documents can be found on the ADL website: </w:t>
      </w:r>
      <w:hyperlink r:id="rId14" w:history="1">
        <w:r w:rsidRPr="00B06ACE">
          <w:rPr>
            <w:rStyle w:val="Hyperlink"/>
          </w:rPr>
          <w:t>https://adlnet.gov/research/SCORM/SCORM-2004-3rd-edition/</w:t>
        </w:r>
      </w:hyperlink>
      <w:r>
        <w:t>.</w:t>
      </w:r>
    </w:p>
    <w:p w:rsidR="00582BCA" w:rsidRDefault="00582BCA" w:rsidP="00582BCA">
      <w:pPr>
        <w:pStyle w:val="ListParagraph"/>
        <w:numPr>
          <w:ilvl w:val="0"/>
          <w:numId w:val="3"/>
        </w:numPr>
        <w:contextualSpacing w:val="0"/>
      </w:pPr>
      <w:r>
        <w:rPr>
          <w:b/>
        </w:rPr>
        <w:t>Army SCORM Acceptance Criteria</w:t>
      </w:r>
      <w:r w:rsidR="00D33D96">
        <w:rPr>
          <w:b/>
        </w:rPr>
        <w:t xml:space="preserve">: </w:t>
      </w:r>
      <w:r w:rsidR="00D33D96">
        <w:t>The Army Distributed Learning Program (TADLP) provides a set of criteria for DL developers to follow when creating DL products to ensure all requirements for acceptance by the Army are met. The acceptance criteria should be used in tandem with the business rules in this guide.</w:t>
      </w:r>
    </w:p>
    <w:p w:rsidR="00D33D96" w:rsidRPr="00D33D96" w:rsidRDefault="00D33D96" w:rsidP="00D33D96">
      <w:pPr>
        <w:pStyle w:val="ListParagraph"/>
        <w:contextualSpacing w:val="0"/>
      </w:pPr>
      <w:r>
        <w:t xml:space="preserve">The Army SCORM Acceptance Criteria can be found on the TADLP website: </w:t>
      </w:r>
      <w:r>
        <w:br/>
      </w:r>
      <w:hyperlink r:id="rId15" w:history="1">
        <w:r w:rsidRPr="00B06ACE">
          <w:rPr>
            <w:rStyle w:val="Hyperlink"/>
          </w:rPr>
          <w:t>https://www.atsc.army.mil/tadlp/implementation/compliance/acceptance_criteria.asp</w:t>
        </w:r>
      </w:hyperlink>
      <w:r>
        <w:t>.</w:t>
      </w:r>
    </w:p>
    <w:p w:rsidR="00D33D96" w:rsidRPr="00582BCA" w:rsidRDefault="0054019A" w:rsidP="00D33D96">
      <w:pPr>
        <w:ind w:left="360"/>
      </w:pPr>
      <w:r>
        <w:t>You should</w:t>
      </w:r>
      <w:r w:rsidR="00D33D96">
        <w:t xml:space="preserve"> read all of the above resources carefully prior to beginning any work toward creating a DL product. You should </w:t>
      </w:r>
      <w:r w:rsidR="00EA7C22">
        <w:t xml:space="preserve">also </w:t>
      </w:r>
      <w:r w:rsidR="00D33D96">
        <w:t>keep documentation such as the SCORM 2004 3</w:t>
      </w:r>
      <w:r w:rsidR="00D33D96" w:rsidRPr="00D33D96">
        <w:rPr>
          <w:vertAlign w:val="superscript"/>
        </w:rPr>
        <w:t>rd</w:t>
      </w:r>
      <w:r w:rsidR="00D33D96">
        <w:t xml:space="preserve"> Edition specification handy as reference material throughout the entire development process.</w:t>
      </w:r>
    </w:p>
    <w:p w:rsidR="005B1341" w:rsidRDefault="005B1341" w:rsidP="005B1341">
      <w:pPr>
        <w:pStyle w:val="Heading2"/>
      </w:pPr>
      <w:bookmarkStart w:id="7" w:name="_Toc4588322"/>
      <w:r w:rsidRPr="008B08E3">
        <w:lastRenderedPageBreak/>
        <w:t xml:space="preserve">What this </w:t>
      </w:r>
      <w:r w:rsidR="00176C2D">
        <w:t>G</w:t>
      </w:r>
      <w:r w:rsidRPr="005B1341">
        <w:t>uide</w:t>
      </w:r>
      <w:r w:rsidR="00176C2D">
        <w:t xml:space="preserve"> Is</w:t>
      </w:r>
      <w:bookmarkEnd w:id="7"/>
    </w:p>
    <w:p w:rsidR="00176C2D" w:rsidRDefault="00946534" w:rsidP="00176C2D">
      <w:r>
        <w:t>This business rules and supporting information within this guide exist to provide DL developers with the baseline requirements for creating Army DL pro</w:t>
      </w:r>
      <w:r w:rsidR="00246AF5">
        <w:t>ducts that:</w:t>
      </w:r>
    </w:p>
    <w:p w:rsidR="00246AF5" w:rsidRDefault="00246AF5" w:rsidP="00CD06D9">
      <w:pPr>
        <w:pStyle w:val="ListParagraph"/>
        <w:numPr>
          <w:ilvl w:val="0"/>
          <w:numId w:val="4"/>
        </w:numPr>
        <w:contextualSpacing w:val="0"/>
      </w:pPr>
      <w:r>
        <w:t xml:space="preserve">Meet Army DL </w:t>
      </w:r>
      <w:r w:rsidR="00652BD2">
        <w:t>conformance</w:t>
      </w:r>
      <w:r>
        <w:t xml:space="preserve"> requirements</w:t>
      </w:r>
    </w:p>
    <w:p w:rsidR="00246AF5" w:rsidRDefault="00246AF5" w:rsidP="00CD06D9">
      <w:pPr>
        <w:pStyle w:val="ListParagraph"/>
        <w:numPr>
          <w:ilvl w:val="0"/>
          <w:numId w:val="4"/>
        </w:numPr>
        <w:contextualSpacing w:val="0"/>
      </w:pPr>
      <w:r>
        <w:t>Provide all functionality</w:t>
      </w:r>
      <w:r w:rsidR="00002731">
        <w:t xml:space="preserve"> required by the Army</w:t>
      </w:r>
    </w:p>
    <w:p w:rsidR="00246AF5" w:rsidRDefault="00246AF5" w:rsidP="00652BD2">
      <w:pPr>
        <w:pStyle w:val="ListParagraph"/>
        <w:numPr>
          <w:ilvl w:val="0"/>
          <w:numId w:val="4"/>
        </w:numPr>
        <w:contextualSpacing w:val="0"/>
      </w:pPr>
      <w:r>
        <w:t>Meet all Army DL deliverable requirements</w:t>
      </w:r>
    </w:p>
    <w:p w:rsidR="007A6535" w:rsidRPr="00176C2D" w:rsidRDefault="004171F0" w:rsidP="00246AF5">
      <w:r>
        <w:t>The business</w:t>
      </w:r>
      <w:r w:rsidR="00246AF5">
        <w:t xml:space="preserve"> rule</w:t>
      </w:r>
      <w:r>
        <w:t>s are</w:t>
      </w:r>
      <w:r w:rsidR="00246AF5">
        <w:t xml:space="preserve"> formatted to provide end-goal</w:t>
      </w:r>
      <w:r>
        <w:t>s</w:t>
      </w:r>
      <w:r w:rsidR="00246AF5">
        <w:t xml:space="preserve"> </w:t>
      </w:r>
      <w:r>
        <w:t xml:space="preserve">for developers </w:t>
      </w:r>
      <w:r w:rsidR="00246AF5">
        <w:t xml:space="preserve">that </w:t>
      </w:r>
      <w:r>
        <w:t>apply</w:t>
      </w:r>
      <w:r w:rsidR="00246AF5">
        <w:t xml:space="preserve"> broadly to all types of Army DL products</w:t>
      </w:r>
      <w:r>
        <w:t xml:space="preserve"> foremost while minimizing the number of rules specific to various content types</w:t>
      </w:r>
      <w:r w:rsidR="00246AF5">
        <w:t xml:space="preserve">. This guide provides </w:t>
      </w:r>
      <w:r w:rsidR="00002731">
        <w:t xml:space="preserve">some necessary </w:t>
      </w:r>
      <w:r>
        <w:t>implementation examples</w:t>
      </w:r>
      <w:r w:rsidR="00002731">
        <w:t>, but</w:t>
      </w:r>
      <w:r w:rsidR="00246AF5">
        <w:t xml:space="preserve"> it is otherwise up to developers to decide how best to </w:t>
      </w:r>
      <w:r w:rsidR="00002731">
        <w:t>follow</w:t>
      </w:r>
      <w:r w:rsidR="00246AF5">
        <w:t xml:space="preserve"> the rules </w:t>
      </w:r>
      <w:r w:rsidR="00002731">
        <w:t>in</w:t>
      </w:r>
      <w:r w:rsidR="00246AF5">
        <w:t xml:space="preserve"> DL product</w:t>
      </w:r>
      <w:r w:rsidR="00002731">
        <w:t>s</w:t>
      </w:r>
      <w:r w:rsidR="00246AF5">
        <w:t>.</w:t>
      </w:r>
      <w:r w:rsidR="00B37E52">
        <w:t xml:space="preserve"> The business rules avoid narrow specificity</w:t>
      </w:r>
      <w:r w:rsidR="00002731">
        <w:t xml:space="preserve"> where possible in order</w:t>
      </w:r>
      <w:r w:rsidR="00B37E52">
        <w:t xml:space="preserve"> </w:t>
      </w:r>
      <w:r w:rsidR="00602116">
        <w:t>to give</w:t>
      </w:r>
      <w:r w:rsidR="00B37E52">
        <w:t xml:space="preserve"> developers the freedom to create robust products of a variety of types to meet the needs of the Army.</w:t>
      </w:r>
    </w:p>
    <w:p w:rsidR="005B1341" w:rsidRDefault="005B1341" w:rsidP="00946534">
      <w:pPr>
        <w:pStyle w:val="Heading3"/>
      </w:pPr>
      <w:bookmarkStart w:id="8" w:name="_Toc4588323"/>
      <w:r w:rsidRPr="008B08E3">
        <w:t xml:space="preserve">What this </w:t>
      </w:r>
      <w:r w:rsidR="00582BCA">
        <w:t>G</w:t>
      </w:r>
      <w:r w:rsidRPr="008B08E3">
        <w:t xml:space="preserve">uide </w:t>
      </w:r>
      <w:r w:rsidR="00946534">
        <w:t>I</w:t>
      </w:r>
      <w:r w:rsidRPr="008B08E3">
        <w:t>sn’t</w:t>
      </w:r>
      <w:bookmarkEnd w:id="8"/>
    </w:p>
    <w:p w:rsidR="007A6535" w:rsidRPr="0066109F" w:rsidRDefault="007A6535" w:rsidP="007A6535">
      <w:r>
        <w:t xml:space="preserve">As you read this guide, keep in mind that </w:t>
      </w:r>
      <w:r w:rsidR="006C7B4A">
        <w:t xml:space="preserve">it is not meant to teach basic skills such as programming for web development in general or how to work technology such as SCORM into DL products from scratch. Rather than attempting to provide comprehensive educational guidance that already exists in resources such as those mentioned in the </w:t>
      </w:r>
      <w:r w:rsidR="007F18AE" w:rsidRPr="007F18AE">
        <w:t>Required Reading</w:t>
      </w:r>
      <w:r w:rsidR="007F18AE">
        <w:t xml:space="preserve"> s</w:t>
      </w:r>
      <w:r w:rsidR="006C7B4A" w:rsidRPr="006C7B4A">
        <w:t>ection</w:t>
      </w:r>
      <w:r w:rsidR="006C7B4A">
        <w:t>, it is assumed that you are at a point where you have the</w:t>
      </w:r>
      <w:r w:rsidR="009C3C3B">
        <w:t xml:space="preserve"> knowledge,</w:t>
      </w:r>
      <w:r w:rsidR="006C7B4A">
        <w:t xml:space="preserve"> capabilities</w:t>
      </w:r>
      <w:r w:rsidR="002F4C27">
        <w:t>,</w:t>
      </w:r>
      <w:r w:rsidR="006C7B4A">
        <w:t xml:space="preserve"> and </w:t>
      </w:r>
      <w:r w:rsidR="00602116">
        <w:t>approval</w:t>
      </w:r>
      <w:r w:rsidR="006C7B4A">
        <w:t xml:space="preserve"> to create an Army DL product and simply need to know what specific requirements it must meet</w:t>
      </w:r>
      <w:r w:rsidR="00602116">
        <w:t xml:space="preserve"> during the DL creation process</w:t>
      </w:r>
      <w:r w:rsidR="006C7B4A">
        <w:t>.</w:t>
      </w:r>
    </w:p>
    <w:p w:rsidR="00F562F9" w:rsidRPr="006834CB" w:rsidRDefault="00F562F9">
      <w:pPr>
        <w:spacing w:line="259" w:lineRule="auto"/>
        <w:rPr>
          <w:rFonts w:asciiTheme="majorHAnsi" w:eastAsiaTheme="majorEastAsia" w:hAnsiTheme="majorHAnsi" w:cstheme="majorBidi"/>
        </w:rPr>
      </w:pPr>
      <w:r w:rsidRPr="0030308E">
        <w:br w:type="page"/>
      </w:r>
    </w:p>
    <w:p w:rsidR="005B1341" w:rsidRDefault="006C7B4A" w:rsidP="005B1341">
      <w:pPr>
        <w:pStyle w:val="Heading2"/>
      </w:pPr>
      <w:bookmarkStart w:id="9" w:name="_Toc4588324"/>
      <w:r>
        <w:lastRenderedPageBreak/>
        <w:t>How to Use this Guide</w:t>
      </w:r>
      <w:bookmarkEnd w:id="9"/>
    </w:p>
    <w:p w:rsidR="00C855DD" w:rsidRPr="00C855DD" w:rsidRDefault="00C855DD" w:rsidP="00C855DD">
      <w:r>
        <w:t xml:space="preserve">Now that the expectations for the relationship between you and this guide have been laid out, this section will instruct you on how to </w:t>
      </w:r>
      <w:r w:rsidR="001C1ED2">
        <w:t xml:space="preserve">navigate </w:t>
      </w:r>
      <w:r>
        <w:t>the business rules, best practices, and other information in the remainder of the guide.</w:t>
      </w:r>
    </w:p>
    <w:p w:rsidR="006C7B4A" w:rsidRDefault="006C7B4A" w:rsidP="006C7B4A">
      <w:pPr>
        <w:pStyle w:val="Heading3"/>
      </w:pPr>
      <w:bookmarkStart w:id="10" w:name="_Toc4588325"/>
      <w:r>
        <w:t>Content Notation</w:t>
      </w:r>
      <w:bookmarkEnd w:id="10"/>
    </w:p>
    <w:p w:rsidR="00C855DD" w:rsidRDefault="00315B34" w:rsidP="00C855DD">
      <w:r>
        <w:t xml:space="preserve">Before discussing how the sections of the guide are laid out and how to reference the information in each one, you should familiarize yourself with the notation this guide uses. Each section contains business rules, best practices, general discussion, and illustrations such as code </w:t>
      </w:r>
      <w:r w:rsidR="00F562F9">
        <w:t>examples</w:t>
      </w:r>
      <w:r w:rsidR="000D5223">
        <w:t xml:space="preserve">. Business rules, </w:t>
      </w:r>
      <w:r>
        <w:t>best practices</w:t>
      </w:r>
      <w:r w:rsidR="000D5223">
        <w:t>, and code examples</w:t>
      </w:r>
      <w:r>
        <w:t xml:space="preserve"> have icons next to them for easy </w:t>
      </w:r>
      <w:r w:rsidR="000D5223">
        <w:t>identif</w:t>
      </w:r>
      <w:r w:rsidR="009C3C3B">
        <w:t xml:space="preserve">ication, as shown in figures 1 </w:t>
      </w:r>
      <w:r w:rsidR="00BD5DB7">
        <w:t>through</w:t>
      </w:r>
      <w:r w:rsidR="000D5223">
        <w:t xml:space="preserve"> 3 </w:t>
      </w:r>
      <w:r>
        <w:t>below</w:t>
      </w:r>
      <w:r w:rsidR="00893001">
        <w:t>.</w:t>
      </w:r>
    </w:p>
    <w:p w:rsidR="00F562F9" w:rsidRPr="00A938B7" w:rsidRDefault="00F562F9" w:rsidP="00F562F9">
      <w:pPr>
        <w:rPr>
          <w:b/>
        </w:rPr>
      </w:pPr>
      <w:r>
        <w:rPr>
          <w:b/>
        </w:rPr>
        <w:t>Business Rule Example</w:t>
      </w:r>
      <w:r w:rsidR="001C1ED2">
        <w:rPr>
          <w:b/>
        </w:rPr>
        <w:t>:</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F562F9" w:rsidTr="000C6EE4">
        <w:tc>
          <w:tcPr>
            <w:tcW w:w="1075" w:type="dxa"/>
            <w:vAlign w:val="center"/>
          </w:tcPr>
          <w:p w:rsidR="00F562F9" w:rsidRDefault="00F86C56" w:rsidP="00C73039">
            <w:pPr>
              <w:jc w:val="center"/>
            </w:pPr>
            <w:r>
              <w:rPr>
                <w:noProof/>
              </w:rPr>
              <w:drawing>
                <wp:inline distT="0" distB="0" distL="0" distR="0" wp14:anchorId="05A9481E" wp14:editId="4A4069F5">
                  <wp:extent cx="365778" cy="365778"/>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army_star.png"/>
                          <pic:cNvPicPr/>
                        </pic:nvPicPr>
                        <pic:blipFill>
                          <a:blip r:embed="rId16">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vAlign w:val="center"/>
          </w:tcPr>
          <w:p w:rsidR="00F562F9" w:rsidRPr="0061330B" w:rsidRDefault="00F562F9" w:rsidP="00F562F9">
            <w:pPr>
              <w:rPr>
                <w:b/>
                <w:sz w:val="24"/>
              </w:rPr>
            </w:pPr>
            <w:r w:rsidRPr="0061330B">
              <w:rPr>
                <w:b/>
                <w:sz w:val="28"/>
              </w:rPr>
              <w:t>Business Rule</w:t>
            </w:r>
            <w:r w:rsidR="005D74A1">
              <w:rPr>
                <w:b/>
                <w:sz w:val="28"/>
              </w:rPr>
              <w:t xml:space="preserve"> 1.1</w:t>
            </w:r>
            <w:r w:rsidRPr="0061330B">
              <w:rPr>
                <w:b/>
                <w:sz w:val="28"/>
              </w:rPr>
              <w:t>: Discrete Independent Content Blocks</w:t>
            </w:r>
          </w:p>
          <w:p w:rsidR="00F562F9" w:rsidRPr="00A938B7" w:rsidRDefault="00F562F9" w:rsidP="001C1ED2">
            <w:pPr>
              <w:keepNext/>
            </w:pPr>
            <w:r>
              <w:t>Independent LCOs shall be discrete blocks of learning content that do not make reference to other LCOs or placement in a hierarchy in any of the content.</w:t>
            </w:r>
          </w:p>
        </w:tc>
      </w:tr>
    </w:tbl>
    <w:p w:rsidR="00B4633F" w:rsidRPr="006834CB" w:rsidRDefault="001C1ED2" w:rsidP="001C1ED2">
      <w:pPr>
        <w:pStyle w:val="Caption"/>
        <w:rPr>
          <w:b w:val="0"/>
          <w:szCs w:val="20"/>
        </w:rPr>
      </w:pPr>
      <w:r w:rsidRPr="006834CB">
        <w:rPr>
          <w:szCs w:val="20"/>
        </w:rPr>
        <w:t xml:space="preserve">Figure </w:t>
      </w:r>
      <w:r w:rsidR="009067E7" w:rsidRPr="006834CB">
        <w:rPr>
          <w:szCs w:val="20"/>
        </w:rPr>
        <w:fldChar w:fldCharType="begin" w:fldLock="1"/>
      </w:r>
      <w:r w:rsidR="009067E7" w:rsidRPr="006834CB">
        <w:rPr>
          <w:szCs w:val="20"/>
        </w:rPr>
        <w:instrText xml:space="preserve"> SEQ Figure \* ARABIC </w:instrText>
      </w:r>
      <w:r w:rsidR="009067E7" w:rsidRPr="006834CB">
        <w:rPr>
          <w:szCs w:val="20"/>
        </w:rPr>
        <w:fldChar w:fldCharType="separate"/>
      </w:r>
      <w:r w:rsidR="00EA75B6">
        <w:rPr>
          <w:noProof/>
          <w:szCs w:val="20"/>
        </w:rPr>
        <w:t>1</w:t>
      </w:r>
      <w:r w:rsidR="009067E7" w:rsidRPr="006834CB">
        <w:rPr>
          <w:noProof/>
          <w:szCs w:val="20"/>
        </w:rPr>
        <w:fldChar w:fldCharType="end"/>
      </w:r>
      <w:r w:rsidRPr="006834CB">
        <w:rPr>
          <w:szCs w:val="20"/>
        </w:rPr>
        <w:t xml:space="preserve">: An example </w:t>
      </w:r>
      <w:r w:rsidR="000C6EE4" w:rsidRPr="006834CB">
        <w:rPr>
          <w:szCs w:val="20"/>
        </w:rPr>
        <w:t>b</w:t>
      </w:r>
      <w:r w:rsidRPr="006834CB">
        <w:rPr>
          <w:szCs w:val="20"/>
        </w:rPr>
        <w:t xml:space="preserve">usiness </w:t>
      </w:r>
      <w:r w:rsidR="000C6EE4" w:rsidRPr="006834CB">
        <w:rPr>
          <w:szCs w:val="20"/>
        </w:rPr>
        <w:t>r</w:t>
      </w:r>
      <w:r w:rsidRPr="006834CB">
        <w:rPr>
          <w:szCs w:val="20"/>
        </w:rPr>
        <w:t>ule</w:t>
      </w:r>
    </w:p>
    <w:p w:rsidR="00F562F9" w:rsidRDefault="00F562F9" w:rsidP="00F562F9">
      <w:pPr>
        <w:rPr>
          <w:b/>
        </w:rPr>
      </w:pPr>
      <w:r>
        <w:rPr>
          <w:b/>
        </w:rPr>
        <w:t>Best Practice Example</w:t>
      </w:r>
      <w:r w:rsidR="001C1ED2">
        <w:rPr>
          <w:b/>
        </w:rPr>
        <w:t>:</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F562F9" w:rsidTr="00F562F9">
        <w:tc>
          <w:tcPr>
            <w:tcW w:w="1075" w:type="dxa"/>
            <w:vAlign w:val="center"/>
          </w:tcPr>
          <w:p w:rsidR="00F562F9" w:rsidRDefault="00F86C56" w:rsidP="00C73039">
            <w:pPr>
              <w:jc w:val="center"/>
            </w:pPr>
            <w:r>
              <w:rPr>
                <w:noProof/>
              </w:rPr>
              <w:drawing>
                <wp:inline distT="0" distB="0" distL="0" distR="0" wp14:anchorId="242DCBA6" wp14:editId="0BEA6B83">
                  <wp:extent cx="365778" cy="365778"/>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thumbsup.png"/>
                          <pic:cNvPicPr/>
                        </pic:nvPicPr>
                        <pic:blipFill>
                          <a:blip r:embed="rId17">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vAlign w:val="center"/>
          </w:tcPr>
          <w:p w:rsidR="00F562F9" w:rsidRPr="0061330B" w:rsidRDefault="00F562F9" w:rsidP="00F562F9">
            <w:pPr>
              <w:rPr>
                <w:b/>
                <w:sz w:val="28"/>
              </w:rPr>
            </w:pPr>
            <w:r w:rsidRPr="0061330B">
              <w:rPr>
                <w:b/>
                <w:sz w:val="28"/>
              </w:rPr>
              <w:t>Best Practice: Separate Content Window</w:t>
            </w:r>
          </w:p>
          <w:p w:rsidR="00F562F9" w:rsidRPr="00A938B7" w:rsidRDefault="0068005D" w:rsidP="001C1ED2">
            <w:pPr>
              <w:keepNext/>
            </w:pPr>
            <w:r>
              <w:t>Launch</w:t>
            </w:r>
            <w:r w:rsidR="00F562F9">
              <w:t xml:space="preserve"> content in its own window separate from the LMS player </w:t>
            </w:r>
            <w:r>
              <w:t>to provide</w:t>
            </w:r>
            <w:r w:rsidR="00F562F9">
              <w:t xml:space="preserve"> more control over the window </w:t>
            </w:r>
            <w:r w:rsidR="0084759D">
              <w:t>behavior</w:t>
            </w:r>
            <w:r>
              <w:t xml:space="preserve"> and reduce the risks associated with forceful window closure</w:t>
            </w:r>
            <w:r w:rsidR="0084759D">
              <w:t xml:space="preserve"> </w:t>
            </w:r>
            <w:r w:rsidR="00F562F9">
              <w:t>since it is not part of a frame set.</w:t>
            </w:r>
          </w:p>
        </w:tc>
      </w:tr>
    </w:tbl>
    <w:p w:rsidR="00B4633F" w:rsidRPr="006834CB" w:rsidRDefault="001C1ED2" w:rsidP="001C1ED2">
      <w:pPr>
        <w:pStyle w:val="Caption"/>
        <w:rPr>
          <w:b w:val="0"/>
          <w:szCs w:val="20"/>
        </w:rPr>
      </w:pPr>
      <w:r w:rsidRPr="006834CB">
        <w:rPr>
          <w:szCs w:val="20"/>
        </w:rPr>
        <w:t xml:space="preserve">Figure </w:t>
      </w:r>
      <w:r w:rsidR="009067E7" w:rsidRPr="006834CB">
        <w:rPr>
          <w:szCs w:val="20"/>
        </w:rPr>
        <w:fldChar w:fldCharType="begin" w:fldLock="1"/>
      </w:r>
      <w:r w:rsidR="009067E7" w:rsidRPr="006834CB">
        <w:rPr>
          <w:szCs w:val="20"/>
        </w:rPr>
        <w:instrText xml:space="preserve"> SEQ Figure \* ARABIC </w:instrText>
      </w:r>
      <w:r w:rsidR="009067E7" w:rsidRPr="006834CB">
        <w:rPr>
          <w:szCs w:val="20"/>
        </w:rPr>
        <w:fldChar w:fldCharType="separate"/>
      </w:r>
      <w:r w:rsidR="00EA75B6">
        <w:rPr>
          <w:noProof/>
          <w:szCs w:val="20"/>
        </w:rPr>
        <w:t>2</w:t>
      </w:r>
      <w:r w:rsidR="009067E7" w:rsidRPr="006834CB">
        <w:rPr>
          <w:noProof/>
          <w:szCs w:val="20"/>
        </w:rPr>
        <w:fldChar w:fldCharType="end"/>
      </w:r>
      <w:r w:rsidRPr="006834CB">
        <w:rPr>
          <w:szCs w:val="20"/>
        </w:rPr>
        <w:t xml:space="preserve">: An example </w:t>
      </w:r>
      <w:r w:rsidR="000C6EE4" w:rsidRPr="006834CB">
        <w:rPr>
          <w:szCs w:val="20"/>
        </w:rPr>
        <w:t>b</w:t>
      </w:r>
      <w:r w:rsidRPr="006834CB">
        <w:rPr>
          <w:szCs w:val="20"/>
        </w:rPr>
        <w:t xml:space="preserve">est </w:t>
      </w:r>
      <w:r w:rsidR="000C6EE4" w:rsidRPr="006834CB">
        <w:rPr>
          <w:szCs w:val="20"/>
        </w:rPr>
        <w:t>p</w:t>
      </w:r>
      <w:r w:rsidRPr="006834CB">
        <w:rPr>
          <w:szCs w:val="20"/>
        </w:rPr>
        <w:t>ractice</w:t>
      </w:r>
    </w:p>
    <w:p w:rsidR="00F562F9" w:rsidRPr="00B4633F" w:rsidRDefault="00F562F9" w:rsidP="00C855DD">
      <w:pPr>
        <w:rPr>
          <w:b/>
        </w:rPr>
      </w:pPr>
      <w:r w:rsidRPr="00B4633F">
        <w:rPr>
          <w:b/>
        </w:rPr>
        <w:t xml:space="preserve">Code </w:t>
      </w:r>
      <w:r w:rsidR="00B4633F" w:rsidRPr="00B4633F">
        <w:rPr>
          <w:b/>
        </w:rPr>
        <w:t>Example</w:t>
      </w:r>
      <w:r w:rsidR="001C1ED2">
        <w:rPr>
          <w:b/>
        </w:rPr>
        <w:t>:</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F562F9" w:rsidTr="00F86C56">
        <w:tc>
          <w:tcPr>
            <w:tcW w:w="1075" w:type="dxa"/>
          </w:tcPr>
          <w:p w:rsidR="00F562F9" w:rsidRDefault="00F86C56" w:rsidP="00F86C56">
            <w:pPr>
              <w:jc w:val="center"/>
            </w:pPr>
            <w:r>
              <w:rPr>
                <w:noProof/>
              </w:rPr>
              <w:drawing>
                <wp:inline distT="0" distB="0" distL="0" distR="0" wp14:anchorId="3B2B29A7" wp14:editId="01E9B3D4">
                  <wp:extent cx="365778" cy="365778"/>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code.png"/>
                          <pic:cNvPicPr/>
                        </pic:nvPicPr>
                        <pic:blipFill>
                          <a:blip r:embed="rId18">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vAlign w:val="center"/>
          </w:tcPr>
          <w:p w:rsidR="00F562F9" w:rsidRPr="0061330B" w:rsidRDefault="00F562F9" w:rsidP="00F562F9">
            <w:pPr>
              <w:rPr>
                <w:b/>
              </w:rPr>
            </w:pPr>
            <w:r w:rsidRPr="0061330B">
              <w:rPr>
                <w:b/>
              </w:rPr>
              <w:t>Setting a SCORM Navigation Request when Exiting a Lesson</w:t>
            </w:r>
          </w:p>
          <w:p w:rsidR="00F562F9" w:rsidRDefault="00F562F9" w:rsidP="00F562F9">
            <w:pPr>
              <w:rPr>
                <w:b/>
              </w:rPr>
            </w:pPr>
          </w:p>
          <w:p w:rsidR="00F562F9" w:rsidRPr="00F562F9" w:rsidRDefault="00F562F9" w:rsidP="00F562F9">
            <w:pPr>
              <w:rPr>
                <w:rFonts w:ascii="Consolas" w:hAnsi="Consolas"/>
                <w:noProof/>
                <w:sz w:val="20"/>
              </w:rPr>
            </w:pPr>
            <w:r w:rsidRPr="00F562F9">
              <w:rPr>
                <w:rFonts w:ascii="Consolas" w:hAnsi="Consolas"/>
                <w:noProof/>
                <w:sz w:val="20"/>
              </w:rPr>
              <w:t>if(getValue(“cmi.completion_status”) == “completed”)</w:t>
            </w:r>
          </w:p>
          <w:p w:rsidR="00F562F9" w:rsidRPr="00F562F9" w:rsidRDefault="00F562F9" w:rsidP="00F562F9">
            <w:pPr>
              <w:rPr>
                <w:rFonts w:ascii="Consolas" w:hAnsi="Consolas"/>
                <w:noProof/>
                <w:sz w:val="20"/>
              </w:rPr>
            </w:pPr>
            <w:r w:rsidRPr="00F562F9">
              <w:rPr>
                <w:rFonts w:ascii="Consolas" w:hAnsi="Consolas"/>
                <w:noProof/>
                <w:sz w:val="20"/>
              </w:rPr>
              <w:t xml:space="preserve">  </w:t>
            </w:r>
            <w:r w:rsidRPr="00961152">
              <w:rPr>
                <w:rFonts w:ascii="Consolas" w:hAnsi="Consolas"/>
                <w:noProof/>
                <w:sz w:val="20"/>
                <w:highlight w:val="yellow"/>
              </w:rPr>
              <w:t>setValue(“adl.nav.request”, “exit”);</w:t>
            </w:r>
          </w:p>
          <w:p w:rsidR="00F562F9" w:rsidRPr="00F562F9" w:rsidRDefault="00F562F9" w:rsidP="00F562F9">
            <w:pPr>
              <w:rPr>
                <w:rFonts w:ascii="Consolas" w:hAnsi="Consolas"/>
                <w:noProof/>
                <w:sz w:val="20"/>
              </w:rPr>
            </w:pPr>
            <w:r w:rsidRPr="00F562F9">
              <w:rPr>
                <w:rFonts w:ascii="Consolas" w:hAnsi="Consolas"/>
                <w:noProof/>
                <w:sz w:val="20"/>
              </w:rPr>
              <w:t>else</w:t>
            </w:r>
          </w:p>
          <w:p w:rsidR="00F562F9" w:rsidRPr="00F562F9" w:rsidRDefault="00F562F9" w:rsidP="001C1ED2">
            <w:pPr>
              <w:keepNext/>
              <w:rPr>
                <w:b/>
              </w:rPr>
            </w:pPr>
            <w:r w:rsidRPr="00F562F9">
              <w:rPr>
                <w:rFonts w:ascii="Consolas" w:hAnsi="Consolas"/>
                <w:noProof/>
                <w:sz w:val="20"/>
              </w:rPr>
              <w:t xml:space="preserve">  </w:t>
            </w:r>
            <w:r w:rsidRPr="00961152">
              <w:rPr>
                <w:rFonts w:ascii="Consolas" w:hAnsi="Consolas"/>
                <w:noProof/>
                <w:sz w:val="20"/>
                <w:highlight w:val="yellow"/>
              </w:rPr>
              <w:t>setValue(“adl.nav.request”, “suspendAll”);</w:t>
            </w:r>
          </w:p>
        </w:tc>
      </w:tr>
    </w:tbl>
    <w:p w:rsidR="00B4633F" w:rsidRPr="00E43CB5" w:rsidRDefault="001C1ED2" w:rsidP="00E43CB5">
      <w:pPr>
        <w:pStyle w:val="Caption"/>
      </w:pPr>
      <w:r w:rsidRPr="00E43CB5">
        <w:t xml:space="preserve">Figure </w:t>
      </w:r>
      <w:r w:rsidR="00703C41">
        <w:rPr>
          <w:noProof/>
        </w:rPr>
        <w:fldChar w:fldCharType="begin" w:fldLock="1"/>
      </w:r>
      <w:r w:rsidR="00703C41">
        <w:rPr>
          <w:noProof/>
        </w:rPr>
        <w:instrText xml:space="preserve"> SEQ Figure \* ARABIC </w:instrText>
      </w:r>
      <w:r w:rsidR="00703C41">
        <w:rPr>
          <w:noProof/>
        </w:rPr>
        <w:fldChar w:fldCharType="separate"/>
      </w:r>
      <w:r w:rsidR="00EA75B6">
        <w:rPr>
          <w:noProof/>
        </w:rPr>
        <w:t>3</w:t>
      </w:r>
      <w:r w:rsidR="00703C41">
        <w:rPr>
          <w:noProof/>
        </w:rPr>
        <w:fldChar w:fldCharType="end"/>
      </w:r>
      <w:r w:rsidRPr="00E43CB5">
        <w:t xml:space="preserve">: An example </w:t>
      </w:r>
      <w:r w:rsidR="000C6EE4" w:rsidRPr="00E43CB5">
        <w:t>code sample</w:t>
      </w:r>
    </w:p>
    <w:p w:rsidR="009C3C3B" w:rsidRDefault="009C3C3B">
      <w:pPr>
        <w:spacing w:line="259" w:lineRule="auto"/>
      </w:pPr>
      <w:r>
        <w:br w:type="page"/>
      </w:r>
    </w:p>
    <w:p w:rsidR="0084759D" w:rsidRDefault="00DE6D2B" w:rsidP="00C855DD">
      <w:r>
        <w:lastRenderedPageBreak/>
        <w:t>E</w:t>
      </w:r>
      <w:r w:rsidR="0084759D">
        <w:t xml:space="preserve">ach instance of the </w:t>
      </w:r>
      <w:r w:rsidR="001C1ED2">
        <w:t>business rules and best practices</w:t>
      </w:r>
      <w:r>
        <w:t xml:space="preserve"> </w:t>
      </w:r>
      <w:r w:rsidR="0084759D">
        <w:t xml:space="preserve">that you encounter </w:t>
      </w:r>
      <w:r>
        <w:t xml:space="preserve">throughout the guide </w:t>
      </w:r>
      <w:r w:rsidR="0084759D">
        <w:t>is accompanied by an explanation to provide context and help you understand its importance.</w:t>
      </w:r>
      <w:r w:rsidR="001C1ED2">
        <w:t xml:space="preserve"> Business rules themselves often contain best practices that are closely linked, and some best practices stand out on their own.</w:t>
      </w:r>
    </w:p>
    <w:p w:rsidR="00744F7C" w:rsidRDefault="00744F7C" w:rsidP="00C855DD">
      <w:r>
        <w:t xml:space="preserve">Pay attention to </w:t>
      </w:r>
      <w:r w:rsidR="009C3C3B">
        <w:t>all</w:t>
      </w:r>
      <w:r>
        <w:t xml:space="preserve"> important notes in explanations as well, as they contain </w:t>
      </w:r>
      <w:r w:rsidR="00406BF9">
        <w:t xml:space="preserve">critical information pertaining to specific rules. </w:t>
      </w:r>
      <w:r w:rsidR="009C3C3B">
        <w:fldChar w:fldCharType="begin" w:fldLock="1"/>
      </w:r>
      <w:r w:rsidR="009C3C3B">
        <w:instrText xml:space="preserve"> REF _Ref510777152 \h </w:instrText>
      </w:r>
      <w:r w:rsidR="009C3C3B">
        <w:fldChar w:fldCharType="separate"/>
      </w:r>
      <w:r w:rsidR="00301A9D" w:rsidRPr="00E43CB5">
        <w:t xml:space="preserve">Figure </w:t>
      </w:r>
      <w:r w:rsidR="00301A9D">
        <w:rPr>
          <w:noProof/>
        </w:rPr>
        <w:t>4</w:t>
      </w:r>
      <w:r w:rsidR="009C3C3B">
        <w:fldChar w:fldCharType="end"/>
      </w:r>
      <w:r w:rsidR="009C3C3B">
        <w:t xml:space="preserve"> demonstrates how an important note appears in the guide.</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9350"/>
      </w:tblGrid>
      <w:tr w:rsidR="00406BF9" w:rsidTr="00406BF9">
        <w:tc>
          <w:tcPr>
            <w:tcW w:w="9350" w:type="dxa"/>
          </w:tcPr>
          <w:p w:rsidR="00406BF9" w:rsidRDefault="00406BF9" w:rsidP="00406BF9">
            <w:pPr>
              <w:keepNext/>
            </w:pPr>
            <w:r w:rsidRPr="00DD5FAB">
              <w:rPr>
                <w:b/>
                <w:color w:val="FF0000"/>
              </w:rPr>
              <w:t>IMPORTANT</w:t>
            </w:r>
            <w:r w:rsidRPr="006834CB">
              <w:rPr>
                <w:b/>
                <w:color w:val="FF0000"/>
              </w:rPr>
              <w:t>:</w:t>
            </w:r>
            <w:r>
              <w:rPr>
                <w:b/>
              </w:rPr>
              <w:t xml:space="preserve"> </w:t>
            </w:r>
            <w:r>
              <w:t>This is an example of an important note.</w:t>
            </w:r>
          </w:p>
        </w:tc>
      </w:tr>
    </w:tbl>
    <w:p w:rsidR="00406BF9" w:rsidRPr="00E43CB5" w:rsidRDefault="00406BF9" w:rsidP="00E43CB5">
      <w:pPr>
        <w:pStyle w:val="Caption"/>
      </w:pPr>
      <w:bookmarkStart w:id="11" w:name="_Ref510777152"/>
      <w:r w:rsidRPr="00E43CB5">
        <w:t xml:space="preserve">Figure </w:t>
      </w:r>
      <w:r w:rsidR="00703C41">
        <w:rPr>
          <w:noProof/>
        </w:rPr>
        <w:fldChar w:fldCharType="begin" w:fldLock="1"/>
      </w:r>
      <w:r w:rsidR="00703C41">
        <w:rPr>
          <w:noProof/>
        </w:rPr>
        <w:instrText xml:space="preserve"> SEQ Figure \* ARABIC </w:instrText>
      </w:r>
      <w:r w:rsidR="00703C41">
        <w:rPr>
          <w:noProof/>
        </w:rPr>
        <w:fldChar w:fldCharType="separate"/>
      </w:r>
      <w:r w:rsidR="00EA75B6">
        <w:rPr>
          <w:noProof/>
        </w:rPr>
        <w:t>4</w:t>
      </w:r>
      <w:r w:rsidR="00703C41">
        <w:rPr>
          <w:noProof/>
        </w:rPr>
        <w:fldChar w:fldCharType="end"/>
      </w:r>
      <w:bookmarkEnd w:id="11"/>
      <w:r w:rsidRPr="00E43CB5">
        <w:t xml:space="preserve">: </w:t>
      </w:r>
      <w:r w:rsidR="00C32114">
        <w:t xml:space="preserve">Important note </w:t>
      </w:r>
      <w:r w:rsidRPr="00E43CB5">
        <w:t>example</w:t>
      </w:r>
    </w:p>
    <w:p w:rsidR="006C7B4A" w:rsidRDefault="000D5223" w:rsidP="006C7B4A">
      <w:pPr>
        <w:pStyle w:val="Heading3"/>
      </w:pPr>
      <w:bookmarkStart w:id="12" w:name="_Toc4588326"/>
      <w:r>
        <w:t>Section Layout</w:t>
      </w:r>
      <w:bookmarkEnd w:id="12"/>
    </w:p>
    <w:p w:rsidR="000D5223" w:rsidRDefault="000D5223" w:rsidP="0084759D">
      <w:r>
        <w:t xml:space="preserve">The rest of the major sections of this guide are </w:t>
      </w:r>
      <w:r w:rsidR="001C1ED2">
        <w:t xml:space="preserve">all </w:t>
      </w:r>
      <w:r>
        <w:t xml:space="preserve">about the business rules themselves and </w:t>
      </w:r>
      <w:r w:rsidR="009C3C3B">
        <w:t>any</w:t>
      </w:r>
      <w:r w:rsidR="001C1ED2">
        <w:t xml:space="preserve"> </w:t>
      </w:r>
      <w:r>
        <w:t xml:space="preserve">supporting information, appearing in the </w:t>
      </w:r>
      <w:r w:rsidR="0043189B">
        <w:t xml:space="preserve">following </w:t>
      </w:r>
      <w:r>
        <w:t>order:</w:t>
      </w:r>
    </w:p>
    <w:p w:rsidR="000D5223" w:rsidRDefault="000D5223" w:rsidP="007F18AE">
      <w:pPr>
        <w:pStyle w:val="ListParagraph"/>
        <w:numPr>
          <w:ilvl w:val="0"/>
          <w:numId w:val="3"/>
        </w:numPr>
        <w:contextualSpacing w:val="0"/>
      </w:pPr>
      <w:r w:rsidRPr="00C2050B">
        <w:rPr>
          <w:b/>
        </w:rPr>
        <w:t xml:space="preserve">Section </w:t>
      </w:r>
      <w:r w:rsidR="007F18AE">
        <w:rPr>
          <w:b/>
        </w:rPr>
        <w:t>2</w:t>
      </w:r>
      <w:r w:rsidR="001C1ED2">
        <w:rPr>
          <w:b/>
        </w:rPr>
        <w:t>:</w:t>
      </w:r>
      <w:r w:rsidR="007F18AE" w:rsidRPr="007F18AE">
        <w:t xml:space="preserve"> </w:t>
      </w:r>
      <w:r w:rsidR="007F18AE" w:rsidRPr="007F18AE">
        <w:rPr>
          <w:b/>
        </w:rPr>
        <w:t>The Army Learning Environment</w:t>
      </w:r>
      <w:r w:rsidR="00C2050B">
        <w:t xml:space="preserve">: An overview of the Army learning environment in which DL products reside, its major components, and the </w:t>
      </w:r>
      <w:r w:rsidR="009C3C3B">
        <w:t xml:space="preserve">broad </w:t>
      </w:r>
      <w:r w:rsidR="00C2050B">
        <w:t xml:space="preserve">goals developers should </w:t>
      </w:r>
      <w:r w:rsidR="001C1ED2">
        <w:t>keep in mind</w:t>
      </w:r>
      <w:r w:rsidR="00C2050B">
        <w:t>.</w:t>
      </w:r>
    </w:p>
    <w:p w:rsidR="00A203DC" w:rsidRDefault="00A203DC" w:rsidP="007F18AE">
      <w:pPr>
        <w:pStyle w:val="ListParagraph"/>
        <w:numPr>
          <w:ilvl w:val="0"/>
          <w:numId w:val="3"/>
        </w:numPr>
        <w:contextualSpacing w:val="0"/>
      </w:pPr>
      <w:r w:rsidRPr="00C2050B">
        <w:rPr>
          <w:b/>
        </w:rPr>
        <w:t xml:space="preserve">Section </w:t>
      </w:r>
      <w:r w:rsidR="007F18AE">
        <w:rPr>
          <w:b/>
        </w:rPr>
        <w:t>3</w:t>
      </w:r>
      <w:r w:rsidR="001C1ED2">
        <w:rPr>
          <w:b/>
        </w:rPr>
        <w:t>:</w:t>
      </w:r>
      <w:r w:rsidR="007F18AE" w:rsidRPr="007F18AE">
        <w:t xml:space="preserve"> </w:t>
      </w:r>
      <w:r w:rsidR="007F18AE" w:rsidRPr="007F18AE">
        <w:rPr>
          <w:b/>
        </w:rPr>
        <w:t>Business Rules and Best Practices</w:t>
      </w:r>
      <w:r w:rsidR="009C3C3B">
        <w:t>: Lists</w:t>
      </w:r>
      <w:r>
        <w:t xml:space="preserve"> of all the business rules and best practices </w:t>
      </w:r>
      <w:r w:rsidR="009C3C3B">
        <w:t>in the guide</w:t>
      </w:r>
      <w:r>
        <w:t xml:space="preserve"> given up front for quick reference.</w:t>
      </w:r>
    </w:p>
    <w:p w:rsidR="00DB57E2" w:rsidRDefault="00DB57E2" w:rsidP="007F18AE">
      <w:pPr>
        <w:pStyle w:val="ListParagraph"/>
        <w:numPr>
          <w:ilvl w:val="0"/>
          <w:numId w:val="3"/>
        </w:numPr>
        <w:contextualSpacing w:val="0"/>
      </w:pPr>
      <w:r>
        <w:rPr>
          <w:b/>
        </w:rPr>
        <w:t>Section 4</w:t>
      </w:r>
      <w:r w:rsidRPr="00DB57E2">
        <w:t>:</w:t>
      </w:r>
      <w:r>
        <w:t xml:space="preserve"> </w:t>
      </w:r>
      <w:r>
        <w:rPr>
          <w:b/>
        </w:rPr>
        <w:t>The B</w:t>
      </w:r>
      <w:r w:rsidR="00EC3CCF">
        <w:rPr>
          <w:b/>
        </w:rPr>
        <w:t>usiness Rules and Best Practices</w:t>
      </w:r>
      <w:r>
        <w:rPr>
          <w:b/>
        </w:rPr>
        <w:t xml:space="preserve"> Checklist:</w:t>
      </w:r>
      <w:r>
        <w:t xml:space="preserve"> </w:t>
      </w:r>
      <w:r w:rsidR="00AB55CF">
        <w:t>Introduces</w:t>
      </w:r>
      <w:r>
        <w:t xml:space="preserve"> the accompanying checklist that must be submitted alongside each individual </w:t>
      </w:r>
      <w:r w:rsidR="00AB55CF">
        <w:t>content</w:t>
      </w:r>
      <w:r>
        <w:t xml:space="preserve"> package and provides instructions for completing it.</w:t>
      </w:r>
    </w:p>
    <w:p w:rsidR="000D5223" w:rsidRDefault="000D5223" w:rsidP="0018694C">
      <w:pPr>
        <w:pStyle w:val="ListParagraph"/>
        <w:numPr>
          <w:ilvl w:val="0"/>
          <w:numId w:val="3"/>
        </w:numPr>
        <w:contextualSpacing w:val="0"/>
      </w:pPr>
      <w:r w:rsidRPr="00C2050B">
        <w:rPr>
          <w:b/>
        </w:rPr>
        <w:t xml:space="preserve">Section </w:t>
      </w:r>
      <w:r w:rsidR="00DB57E2">
        <w:rPr>
          <w:b/>
        </w:rPr>
        <w:t>5</w:t>
      </w:r>
      <w:r w:rsidR="001C1ED2">
        <w:rPr>
          <w:b/>
        </w:rPr>
        <w:t>:</w:t>
      </w:r>
      <w:r w:rsidRPr="00C2050B">
        <w:rPr>
          <w:b/>
        </w:rPr>
        <w:t xml:space="preserve"> </w:t>
      </w:r>
      <w:r w:rsidR="007F18AE">
        <w:rPr>
          <w:b/>
        </w:rPr>
        <w:t>Design</w:t>
      </w:r>
      <w:r w:rsidR="00C2050B">
        <w:t>: The business rules and best practices that apply to designing a DL product before commencing development and programming work.</w:t>
      </w:r>
    </w:p>
    <w:p w:rsidR="000D5223" w:rsidRDefault="000D5223" w:rsidP="0018694C">
      <w:pPr>
        <w:pStyle w:val="ListParagraph"/>
        <w:numPr>
          <w:ilvl w:val="0"/>
          <w:numId w:val="3"/>
        </w:numPr>
        <w:contextualSpacing w:val="0"/>
      </w:pPr>
      <w:r w:rsidRPr="00C2050B">
        <w:rPr>
          <w:b/>
        </w:rPr>
        <w:t xml:space="preserve">Section </w:t>
      </w:r>
      <w:r w:rsidR="00DB57E2">
        <w:rPr>
          <w:b/>
        </w:rPr>
        <w:t>6</w:t>
      </w:r>
      <w:r w:rsidR="001C1ED2">
        <w:rPr>
          <w:b/>
        </w:rPr>
        <w:t>:</w:t>
      </w:r>
      <w:r w:rsidRPr="00C2050B">
        <w:rPr>
          <w:b/>
        </w:rPr>
        <w:t xml:space="preserve"> </w:t>
      </w:r>
      <w:r w:rsidR="007F18AE">
        <w:rPr>
          <w:b/>
        </w:rPr>
        <w:t>Development</w:t>
      </w:r>
      <w:r w:rsidR="00C2050B">
        <w:t xml:space="preserve">: The business rules and best practices that apply during the construction of a DL product and the </w:t>
      </w:r>
      <w:r w:rsidR="001C1ED2">
        <w:t>implementation</w:t>
      </w:r>
      <w:r w:rsidR="00C2050B">
        <w:t xml:space="preserve"> of its </w:t>
      </w:r>
      <w:r w:rsidR="001C1ED2">
        <w:t xml:space="preserve">content and </w:t>
      </w:r>
      <w:r w:rsidR="00C2050B">
        <w:t>functionality.</w:t>
      </w:r>
    </w:p>
    <w:p w:rsidR="000D5223" w:rsidRDefault="000D5223" w:rsidP="0018694C">
      <w:pPr>
        <w:pStyle w:val="ListParagraph"/>
        <w:numPr>
          <w:ilvl w:val="0"/>
          <w:numId w:val="3"/>
        </w:numPr>
        <w:contextualSpacing w:val="0"/>
      </w:pPr>
      <w:r w:rsidRPr="00DF7F2C">
        <w:rPr>
          <w:b/>
        </w:rPr>
        <w:t xml:space="preserve">Section </w:t>
      </w:r>
      <w:r w:rsidR="00DB57E2">
        <w:rPr>
          <w:b/>
        </w:rPr>
        <w:t>7</w:t>
      </w:r>
      <w:r w:rsidR="001C1ED2">
        <w:rPr>
          <w:b/>
        </w:rPr>
        <w:t>:</w:t>
      </w:r>
      <w:r w:rsidRPr="00DF7F2C">
        <w:rPr>
          <w:b/>
        </w:rPr>
        <w:t xml:space="preserve"> </w:t>
      </w:r>
      <w:r w:rsidR="007F18AE">
        <w:rPr>
          <w:b/>
        </w:rPr>
        <w:t>Testing</w:t>
      </w:r>
      <w:r w:rsidR="00C2050B">
        <w:t xml:space="preserve">: The business rules and best practices that apply </w:t>
      </w:r>
      <w:r w:rsidR="00DF7F2C">
        <w:t>to validating a f</w:t>
      </w:r>
      <w:r w:rsidR="00557401">
        <w:t xml:space="preserve">unctional DL product </w:t>
      </w:r>
      <w:r w:rsidR="00C2050B">
        <w:t>after development is finished</w:t>
      </w:r>
      <w:r w:rsidR="00DF7F2C">
        <w:t>.</w:t>
      </w:r>
    </w:p>
    <w:p w:rsidR="000D5223" w:rsidRDefault="000D5223" w:rsidP="0018694C">
      <w:pPr>
        <w:pStyle w:val="ListParagraph"/>
        <w:numPr>
          <w:ilvl w:val="0"/>
          <w:numId w:val="3"/>
        </w:numPr>
        <w:contextualSpacing w:val="0"/>
      </w:pPr>
      <w:r>
        <w:t>S</w:t>
      </w:r>
      <w:r w:rsidRPr="00DF7F2C">
        <w:rPr>
          <w:b/>
        </w:rPr>
        <w:t>ection</w:t>
      </w:r>
      <w:r w:rsidR="00DB57E2">
        <w:rPr>
          <w:b/>
        </w:rPr>
        <w:t xml:space="preserve"> 8</w:t>
      </w:r>
      <w:r w:rsidR="001C1ED2">
        <w:rPr>
          <w:b/>
        </w:rPr>
        <w:t>:</w:t>
      </w:r>
      <w:r w:rsidRPr="00DF7F2C">
        <w:rPr>
          <w:b/>
        </w:rPr>
        <w:t xml:space="preserve"> </w:t>
      </w:r>
      <w:r w:rsidR="007F18AE">
        <w:rPr>
          <w:b/>
        </w:rPr>
        <w:t>Delivery</w:t>
      </w:r>
      <w:r w:rsidR="00C2050B">
        <w:t xml:space="preserve">: </w:t>
      </w:r>
      <w:r w:rsidR="00DF7F2C">
        <w:t xml:space="preserve">The business rules and best practices that apply to delivering a finished DL product </w:t>
      </w:r>
      <w:r w:rsidR="009C3C3B">
        <w:t xml:space="preserve">to the Army </w:t>
      </w:r>
      <w:r w:rsidR="00DF7F2C">
        <w:t>and ensuring that everything the Army requires is present.</w:t>
      </w:r>
    </w:p>
    <w:p w:rsidR="000D5223" w:rsidRDefault="000D5223" w:rsidP="007F18AE">
      <w:pPr>
        <w:pStyle w:val="ListParagraph"/>
        <w:numPr>
          <w:ilvl w:val="0"/>
          <w:numId w:val="3"/>
        </w:numPr>
        <w:contextualSpacing w:val="0"/>
      </w:pPr>
      <w:r w:rsidRPr="00DF7F2C">
        <w:rPr>
          <w:b/>
        </w:rPr>
        <w:t xml:space="preserve">Section </w:t>
      </w:r>
      <w:r w:rsidR="00DB57E2">
        <w:rPr>
          <w:b/>
        </w:rPr>
        <w:t>9</w:t>
      </w:r>
      <w:r w:rsidR="001C1ED2">
        <w:rPr>
          <w:b/>
        </w:rPr>
        <w:t>:</w:t>
      </w:r>
      <w:r w:rsidR="007F18AE" w:rsidRPr="007F18AE">
        <w:t xml:space="preserve"> </w:t>
      </w:r>
      <w:r w:rsidR="007F18AE" w:rsidRPr="007F18AE">
        <w:rPr>
          <w:b/>
        </w:rPr>
        <w:t>Appendices</w:t>
      </w:r>
      <w:r w:rsidR="00C2050B">
        <w:t xml:space="preserve">: </w:t>
      </w:r>
      <w:r w:rsidR="00DF7F2C">
        <w:t xml:space="preserve">Supplementary </w:t>
      </w:r>
      <w:r w:rsidR="00557401">
        <w:t>information</w:t>
      </w:r>
      <w:r w:rsidR="00DF7F2C">
        <w:t xml:space="preserve"> such </w:t>
      </w:r>
      <w:r w:rsidR="00557401">
        <w:t xml:space="preserve">as </w:t>
      </w:r>
      <w:r w:rsidR="001C1ED2">
        <w:t xml:space="preserve">discussions of </w:t>
      </w:r>
      <w:r w:rsidR="00557401">
        <w:t xml:space="preserve">Army </w:t>
      </w:r>
      <w:r w:rsidR="000F79A7">
        <w:t>metadata fields</w:t>
      </w:r>
      <w:r w:rsidR="004344C5">
        <w:t xml:space="preserve"> </w:t>
      </w:r>
      <w:r w:rsidR="00557401">
        <w:t>and</w:t>
      </w:r>
      <w:r w:rsidR="004344C5">
        <w:t xml:space="preserve"> </w:t>
      </w:r>
      <w:r w:rsidR="00557401">
        <w:t>SCORM 2004 3</w:t>
      </w:r>
      <w:r w:rsidR="00557401" w:rsidRPr="00557401">
        <w:rPr>
          <w:vertAlign w:val="superscript"/>
        </w:rPr>
        <w:t>rd</w:t>
      </w:r>
      <w:r w:rsidR="00557401">
        <w:t xml:space="preserve"> Edition </w:t>
      </w:r>
      <w:r w:rsidR="004344C5">
        <w:t>programming for instructional strategies</w:t>
      </w:r>
      <w:r w:rsidR="00DF7F2C">
        <w:t>.</w:t>
      </w:r>
    </w:p>
    <w:p w:rsidR="00406BF9" w:rsidRDefault="000D5223" w:rsidP="007104D0">
      <w:pPr>
        <w:rPr>
          <w:rFonts w:ascii="Calibri" w:eastAsiaTheme="majorEastAsia" w:hAnsi="Calibri" w:cstheme="majorBidi"/>
          <w:b/>
          <w:iCs/>
        </w:rPr>
      </w:pPr>
      <w:r>
        <w:t>The business rules and supporting information in this guide are presented within a life-cycle-style set of phases</w:t>
      </w:r>
      <w:r w:rsidR="009C3C3B">
        <w:t xml:space="preserve">, discussed in </w:t>
      </w:r>
      <w:r w:rsidR="00FA617B">
        <w:t>S</w:t>
      </w:r>
      <w:r w:rsidR="009C3C3B">
        <w:t>ection 2,</w:t>
      </w:r>
      <w:r>
        <w:t xml:space="preserve"> to provide you with clear context</w:t>
      </w:r>
      <w:r w:rsidR="0018694C">
        <w:t xml:space="preserve"> of requirements and why they exist.</w:t>
      </w:r>
      <w:r w:rsidR="00406BF9">
        <w:br w:type="page"/>
      </w:r>
    </w:p>
    <w:p w:rsidR="0018694C" w:rsidRDefault="0018694C" w:rsidP="0018694C">
      <w:pPr>
        <w:pStyle w:val="Heading4"/>
      </w:pPr>
      <w:r>
        <w:lastRenderedPageBreak/>
        <w:t>IMI Types</w:t>
      </w:r>
    </w:p>
    <w:p w:rsidR="00B31A52" w:rsidRPr="006834CB" w:rsidRDefault="0018694C" w:rsidP="00180A02">
      <w:pPr>
        <w:rPr>
          <w:rFonts w:eastAsiaTheme="majorEastAsia" w:cstheme="minorHAnsi"/>
        </w:rPr>
      </w:pPr>
      <w:r>
        <w:t>While the business rules are intended to have broad applicability</w:t>
      </w:r>
      <w:r w:rsidR="00034B00">
        <w:t xml:space="preserve"> to all types of </w:t>
      </w:r>
      <w:r w:rsidR="009565CD">
        <w:t>I</w:t>
      </w:r>
      <w:r w:rsidR="001C1ED2">
        <w:t xml:space="preserve">nteractive </w:t>
      </w:r>
      <w:r w:rsidR="009565CD">
        <w:t>M</w:t>
      </w:r>
      <w:r w:rsidR="00406BF9">
        <w:t>ultimedia</w:t>
      </w:r>
      <w:r w:rsidR="001C1ED2">
        <w:t xml:space="preserve"> </w:t>
      </w:r>
      <w:r w:rsidR="009565CD">
        <w:t>I</w:t>
      </w:r>
      <w:r w:rsidR="001C1ED2">
        <w:t>nstruction (</w:t>
      </w:r>
      <w:r w:rsidR="00034B00">
        <w:t>IMI</w:t>
      </w:r>
      <w:r w:rsidR="001C1ED2">
        <w:t>)</w:t>
      </w:r>
      <w:r>
        <w:t xml:space="preserve">, certain </w:t>
      </w:r>
      <w:r w:rsidR="00034B00">
        <w:t xml:space="preserve">IMI </w:t>
      </w:r>
      <w:r>
        <w:t>types</w:t>
      </w:r>
      <w:r w:rsidR="00034B00">
        <w:t xml:space="preserve"> </w:t>
      </w:r>
      <w:r>
        <w:t>such as SCORM content that requires an LMS</w:t>
      </w:r>
      <w:r w:rsidR="009565CD">
        <w:t>,</w:t>
      </w:r>
      <w:r>
        <w:t xml:space="preserve"> have their own requirements and corresponding rules.</w:t>
      </w:r>
      <w:r w:rsidR="00563AB7">
        <w:t xml:space="preserve"> The business rules for each major IMI type appear in their own subsection of each of the major sections (Design, Development, Testing, and Delivery) after the</w:t>
      </w:r>
      <w:r w:rsidR="001C1ED2">
        <w:t xml:space="preserve"> rules that apply to all IMI types</w:t>
      </w:r>
      <w:r w:rsidR="00563AB7">
        <w:t xml:space="preserve">. </w:t>
      </w:r>
      <w:r w:rsidR="00D26B8E">
        <w:t>The</w:t>
      </w:r>
      <w:r w:rsidR="001C1ED2">
        <w:t xml:space="preserve"> guide currently has guidance</w:t>
      </w:r>
      <w:r w:rsidR="00563AB7">
        <w:t xml:space="preserve"> for </w:t>
      </w:r>
      <w:r w:rsidR="00034B00">
        <w:t xml:space="preserve">the </w:t>
      </w:r>
      <w:r w:rsidR="00563AB7">
        <w:t>SCORM 2004 3</w:t>
      </w:r>
      <w:r w:rsidR="00563AB7" w:rsidRPr="00563AB7">
        <w:rPr>
          <w:vertAlign w:val="superscript"/>
        </w:rPr>
        <w:t>rd</w:t>
      </w:r>
      <w:r w:rsidR="00563AB7">
        <w:t xml:space="preserve"> Edition </w:t>
      </w:r>
      <w:r w:rsidR="00034B00">
        <w:t>IMI type</w:t>
      </w:r>
      <w:r w:rsidR="00563AB7">
        <w:t>.</w:t>
      </w:r>
    </w:p>
    <w:p w:rsidR="005B1341" w:rsidRDefault="005B1341" w:rsidP="005B1341">
      <w:pPr>
        <w:pStyle w:val="Heading2"/>
      </w:pPr>
      <w:bookmarkStart w:id="13" w:name="_Toc4588327"/>
      <w:r w:rsidRPr="008B08E3">
        <w:t>Future Editions</w:t>
      </w:r>
      <w:bookmarkEnd w:id="13"/>
    </w:p>
    <w:p w:rsidR="0057752D" w:rsidRPr="0057752D" w:rsidRDefault="0057752D" w:rsidP="0057752D">
      <w:r>
        <w:t>As a closing note for the introduction, this guide recognizes that the Army learning environment is subject to change as new technology is introduced. As the Army adopts new standards and specifications that enable new types of DL products, this guide will be updated to include new business rules for the creation of those products. Future editions will cover the process of designing, developing, testing</w:t>
      </w:r>
      <w:r w:rsidR="00290E01">
        <w:t>,</w:t>
      </w:r>
      <w:r>
        <w:t xml:space="preserve"> and delivering IMI</w:t>
      </w:r>
      <w:r w:rsidR="005A02DE">
        <w:t xml:space="preserve"> types such as </w:t>
      </w:r>
      <w:r w:rsidR="00A203DC">
        <w:t xml:space="preserve">asynchronous DL using </w:t>
      </w:r>
      <w:r w:rsidR="001C1ED2">
        <w:t>the Experience API (</w:t>
      </w:r>
      <w:r w:rsidR="00A203DC">
        <w:t>xAPI</w:t>
      </w:r>
      <w:r w:rsidR="001C1ED2">
        <w:t>)</w:t>
      </w:r>
      <w:r w:rsidR="00A203DC">
        <w:t xml:space="preserve"> and </w:t>
      </w:r>
      <w:r w:rsidR="001C1ED2">
        <w:t>its profiles</w:t>
      </w:r>
      <w:r w:rsidR="005A02DE">
        <w:t xml:space="preserve">, </w:t>
      </w:r>
      <w:r w:rsidR="001C1ED2">
        <w:t xml:space="preserve">3D </w:t>
      </w:r>
      <w:r w:rsidR="00A203DC">
        <w:t xml:space="preserve">desktop and web </w:t>
      </w:r>
      <w:r>
        <w:t>simulations</w:t>
      </w:r>
      <w:r w:rsidR="005A02DE">
        <w:t>, and virtual reality products.</w:t>
      </w:r>
    </w:p>
    <w:p w:rsidR="001C01CE" w:rsidRDefault="001C01CE">
      <w:pPr>
        <w:spacing w:line="259" w:lineRule="auto"/>
        <w:rPr>
          <w:rFonts w:asciiTheme="majorHAnsi" w:eastAsiaTheme="majorEastAsia" w:hAnsiTheme="majorHAnsi" w:cstheme="majorBidi"/>
          <w:b/>
          <w:sz w:val="48"/>
          <w:szCs w:val="32"/>
        </w:rPr>
      </w:pPr>
      <w:bookmarkStart w:id="14" w:name="_Ref509820220"/>
      <w:r>
        <w:br w:type="page"/>
      </w:r>
    </w:p>
    <w:p w:rsidR="00BF5C4A" w:rsidRDefault="00BF5C4A" w:rsidP="00BF5C4A">
      <w:pPr>
        <w:pStyle w:val="Heading1"/>
      </w:pPr>
      <w:bookmarkStart w:id="15" w:name="_Toc4588328"/>
      <w:r>
        <w:lastRenderedPageBreak/>
        <w:t>The Army Learning Environment</w:t>
      </w:r>
      <w:bookmarkEnd w:id="14"/>
      <w:bookmarkEnd w:id="15"/>
    </w:p>
    <w:p w:rsidR="00BD5DD8" w:rsidRPr="00BD5DD8" w:rsidRDefault="00BD5DD8" w:rsidP="00BD5DD8">
      <w:r>
        <w:t xml:space="preserve">The guide uses the term “Army learning environment” to describe the collections of technologies, platforms, and content that comprise DL as a whole for the Army. This section provides a brief overview of the </w:t>
      </w:r>
      <w:r w:rsidR="00BE1DBB">
        <w:t xml:space="preserve">relevant parts of the </w:t>
      </w:r>
      <w:r>
        <w:t xml:space="preserve">Army learning environment and a discussion of </w:t>
      </w:r>
      <w:r w:rsidR="00434E96">
        <w:t>the expectations for developers</w:t>
      </w:r>
      <w:r>
        <w:t xml:space="preserve"> creating a DL product.</w:t>
      </w:r>
    </w:p>
    <w:p w:rsidR="00BF5C4A" w:rsidRDefault="00A9188A" w:rsidP="00BF5C4A">
      <w:pPr>
        <w:pStyle w:val="Heading2"/>
      </w:pPr>
      <w:bookmarkStart w:id="16" w:name="_Ref509993914"/>
      <w:bookmarkStart w:id="17" w:name="_Toc4588329"/>
      <w:r>
        <w:t>DL Delivery Platforms</w:t>
      </w:r>
      <w:bookmarkEnd w:id="16"/>
      <w:bookmarkEnd w:id="17"/>
    </w:p>
    <w:p w:rsidR="00BD5DD8" w:rsidRDefault="00434E96" w:rsidP="007F18AE">
      <w:r>
        <w:t>The ALCMC</w:t>
      </w:r>
      <w:r w:rsidR="00BD5DD8">
        <w:t xml:space="preserve"> mentioned in the </w:t>
      </w:r>
      <w:r w:rsidR="007F18AE">
        <w:t xml:space="preserve">Introduction </w:t>
      </w:r>
      <w:r w:rsidR="00BD5DD8">
        <w:t xml:space="preserve">section is comprised in </w:t>
      </w:r>
      <w:r w:rsidR="0060294B">
        <w:t xml:space="preserve">large </w:t>
      </w:r>
      <w:r w:rsidR="00BD5DD8">
        <w:t xml:space="preserve">part by the delivery platforms for DL content – </w:t>
      </w:r>
      <w:r w:rsidR="001F0175">
        <w:t>systems such as LMSs that deliver content to learners and track their performance.</w:t>
      </w:r>
      <w:r w:rsidR="00BD5DD8">
        <w:t xml:space="preserve"> </w:t>
      </w:r>
    </w:p>
    <w:p w:rsidR="001F0175" w:rsidRDefault="001F0175" w:rsidP="001F0175">
      <w:r>
        <w:t xml:space="preserve">The ALCMC’s two major delivery platforms for DL are the Army Learning Management System (ALMS) and the Enterprise Lifelong Learning Center (ELLC). The ALMS is based on the Saba® enterprise learning platform, and the ELLC is based on the Blackboard® learning platform. </w:t>
      </w:r>
      <w:r w:rsidR="00DB3604">
        <w:t xml:space="preserve">Both platforms fully support SCORM </w:t>
      </w:r>
      <w:r w:rsidR="0060294B">
        <w:t>2004 3</w:t>
      </w:r>
      <w:r w:rsidR="0060294B" w:rsidRPr="0060294B">
        <w:rPr>
          <w:vertAlign w:val="superscript"/>
        </w:rPr>
        <w:t>rd</w:t>
      </w:r>
      <w:r w:rsidR="0060294B">
        <w:t xml:space="preserve"> Edition content </w:t>
      </w:r>
      <w:r w:rsidR="00DB3604">
        <w:t xml:space="preserve">and have separate </w:t>
      </w:r>
      <w:r w:rsidR="00756834">
        <w:t>environments</w:t>
      </w:r>
      <w:r w:rsidR="00DB3604">
        <w:t xml:space="preserve"> for testing content, but t</w:t>
      </w:r>
      <w:r>
        <w:t xml:space="preserve">he key differences between the two platforms are that the ALMS is far larger, hosts all auto-scoring content, and its SCORM run-time environment requires content to adhere more strictly to the SCORM specification. </w:t>
      </w:r>
      <w:r w:rsidR="00DB3604">
        <w:t>Note that o</w:t>
      </w:r>
      <w:r>
        <w:t>ther Army DL delivery platforms are beyond the</w:t>
      </w:r>
      <w:r w:rsidR="00DB3604">
        <w:t xml:space="preserve"> </w:t>
      </w:r>
      <w:r>
        <w:t>guide’s scope.</w:t>
      </w:r>
    </w:p>
    <w:p w:rsidR="00BE1DBB" w:rsidRDefault="001F0175" w:rsidP="001F0175">
      <w:r>
        <w:t>By now you have seen “SCORM 2004 3</w:t>
      </w:r>
      <w:r w:rsidRPr="001F0175">
        <w:rPr>
          <w:vertAlign w:val="superscript"/>
        </w:rPr>
        <w:t>rd</w:t>
      </w:r>
      <w:r>
        <w:t xml:space="preserve"> Edition”, or its short-hand reference “SCORM”, appear multiple times in the guide. The Army has adopted SCORM 2004 3</w:t>
      </w:r>
      <w:r w:rsidRPr="00E943DF">
        <w:rPr>
          <w:vertAlign w:val="superscript"/>
        </w:rPr>
        <w:t>rd</w:t>
      </w:r>
      <w:r>
        <w:t xml:space="preserve"> Edition as the primary technology to support content interoperability and provide a standardized data communication and tracking model between learning content and LMS platforms. </w:t>
      </w:r>
      <w:r w:rsidR="0066109F">
        <w:t>Therefore,</w:t>
      </w:r>
      <w:r>
        <w:t xml:space="preserve"> this guide focuses primarily on the creation of SCORM-based DL content, which means web-based IMI levels 1, 2</w:t>
      </w:r>
      <w:r w:rsidR="00867339">
        <w:t>,</w:t>
      </w:r>
      <w:r>
        <w:t xml:space="preserve"> and 3 products hosted on an LMS.</w:t>
      </w:r>
    </w:p>
    <w:p w:rsidR="001F0175" w:rsidRDefault="00BE1DBB" w:rsidP="001F0175">
      <w:r>
        <w:t xml:space="preserve">Additional focus is given to the ALMS specifically because of the key differences </w:t>
      </w:r>
      <w:r w:rsidR="006834CB">
        <w:t>between it and the ELLC platform</w:t>
      </w:r>
      <w:r>
        <w:t xml:space="preserve">. </w:t>
      </w:r>
      <w:r w:rsidR="001F0175">
        <w:t xml:space="preserve">The ALMS </w:t>
      </w:r>
      <w:r>
        <w:t xml:space="preserve">requires strict content conformance and does </w:t>
      </w:r>
      <w:r w:rsidR="001F0175">
        <w:t xml:space="preserve">not </w:t>
      </w:r>
      <w:r w:rsidR="00434E96">
        <w:t>automatically provide</w:t>
      </w:r>
      <w:r w:rsidR="001F0175">
        <w:t xml:space="preserve"> content behavior that is not specified</w:t>
      </w:r>
      <w:r w:rsidR="0066109F">
        <w:t>, which</w:t>
      </w:r>
      <w:r>
        <w:t xml:space="preserve"> means that </w:t>
      </w:r>
      <w:r w:rsidR="001F0175">
        <w:t>DL content that can function on the ALMS will</w:t>
      </w:r>
      <w:r w:rsidR="00434E96">
        <w:t xml:space="preserve"> by default</w:t>
      </w:r>
      <w:r w:rsidR="001F0175">
        <w:t xml:space="preserve"> function on </w:t>
      </w:r>
      <w:r>
        <w:t xml:space="preserve">other </w:t>
      </w:r>
      <w:r w:rsidR="001F0175">
        <w:t>platforms like the ELLC</w:t>
      </w:r>
      <w:r w:rsidR="00434E96">
        <w:t xml:space="preserve"> due to its strict conformance to SCORM enabling interoperability</w:t>
      </w:r>
      <w:r w:rsidR="001F0175">
        <w:t>.</w:t>
      </w:r>
    </w:p>
    <w:p w:rsidR="00C12A2E" w:rsidRPr="00573E3F" w:rsidRDefault="00BE1DBB" w:rsidP="00573E3F">
      <w:r>
        <w:t xml:space="preserve">As you use this guide, remember that in the current Army learning environment, it is assumed </w:t>
      </w:r>
      <w:r w:rsidR="0066109F">
        <w:t xml:space="preserve">that </w:t>
      </w:r>
      <w:r w:rsidR="0060294B">
        <w:t>developers</w:t>
      </w:r>
      <w:r>
        <w:t xml:space="preserve"> are creating a web-based DL product built using the SCORM 2004 3</w:t>
      </w:r>
      <w:r w:rsidRPr="00BE1DBB">
        <w:rPr>
          <w:vertAlign w:val="superscript"/>
        </w:rPr>
        <w:t>rd</w:t>
      </w:r>
      <w:r>
        <w:t xml:space="preserve"> Edition specification. Army acceptance of standards and specifications that would drive business rules and acc</w:t>
      </w:r>
      <w:r w:rsidR="00434E96">
        <w:t>eptance criteria for other IMI</w:t>
      </w:r>
      <w:r>
        <w:t xml:space="preserve"> types are still forthcoming.</w:t>
      </w:r>
      <w:r w:rsidR="00C12A2E">
        <w:br w:type="page"/>
      </w:r>
    </w:p>
    <w:p w:rsidR="003A70F8" w:rsidRDefault="003A70F8" w:rsidP="003A70F8">
      <w:pPr>
        <w:pStyle w:val="Heading2"/>
      </w:pPr>
      <w:bookmarkStart w:id="18" w:name="_Toc4588330"/>
      <w:r>
        <w:lastRenderedPageBreak/>
        <w:t>Key Concepts</w:t>
      </w:r>
      <w:bookmarkEnd w:id="18"/>
    </w:p>
    <w:p w:rsidR="006909CE" w:rsidRDefault="002C2476" w:rsidP="003A70F8">
      <w:r>
        <w:t xml:space="preserve">You will see terms such as </w:t>
      </w:r>
      <w:r w:rsidR="006909CE">
        <w:t xml:space="preserve">“Learning Content Object” (LCO), </w:t>
      </w:r>
      <w:r w:rsidR="00191405">
        <w:t xml:space="preserve">“interoperability”, </w:t>
      </w:r>
      <w:r w:rsidR="006909CE">
        <w:t>and the learner’s “learning experience” frequently within this guide.</w:t>
      </w:r>
      <w:r w:rsidR="00FD4B99">
        <w:t xml:space="preserve"> You should become familiar with the general concepts behind the terms </w:t>
      </w:r>
      <w:r w:rsidR="00B53E70">
        <w:t xml:space="preserve">in this section </w:t>
      </w:r>
      <w:r w:rsidR="00FD4B99">
        <w:t>so that you can best understand the business rules and their importance.</w:t>
      </w:r>
      <w:r w:rsidR="008954C7">
        <w:t xml:space="preserve"> The terms do </w:t>
      </w:r>
      <w:r w:rsidR="00B53E70">
        <w:t xml:space="preserve">not apply to any one standard, </w:t>
      </w:r>
      <w:r w:rsidR="008954C7">
        <w:t>specification</w:t>
      </w:r>
      <w:r w:rsidR="00867339">
        <w:t>,</w:t>
      </w:r>
      <w:r w:rsidR="00B53E70">
        <w:t xml:space="preserve"> or IMI type</w:t>
      </w:r>
      <w:r w:rsidR="001C01CE">
        <w:t>.</w:t>
      </w:r>
    </w:p>
    <w:p w:rsidR="001C01CE" w:rsidRDefault="001C01CE" w:rsidP="00FD4B99">
      <w:pPr>
        <w:pStyle w:val="ListParagraph"/>
        <w:numPr>
          <w:ilvl w:val="0"/>
          <w:numId w:val="8"/>
        </w:numPr>
        <w:contextualSpacing w:val="0"/>
        <w:rPr>
          <w:b/>
        </w:rPr>
      </w:pPr>
      <w:r>
        <w:rPr>
          <w:b/>
        </w:rPr>
        <w:t xml:space="preserve">DL creation process: </w:t>
      </w:r>
      <w:r>
        <w:t>The general process of Design, Development, Testing, and Delivery used by this document to categorize the business rules and best practices. The DL creation process is not no</w:t>
      </w:r>
      <w:r w:rsidR="00693EDD">
        <w:t xml:space="preserve">rmative like the ADDIE model process, but rather this guide uses it </w:t>
      </w:r>
      <w:r w:rsidR="002C2476">
        <w:t xml:space="preserve">as a convenient and clear method </w:t>
      </w:r>
      <w:r>
        <w:t>to describe the overall process of making DL products.</w:t>
      </w:r>
    </w:p>
    <w:p w:rsidR="006909CE" w:rsidRPr="00FD4B99" w:rsidRDefault="006909CE" w:rsidP="00FD4B99">
      <w:pPr>
        <w:pStyle w:val="ListParagraph"/>
        <w:numPr>
          <w:ilvl w:val="0"/>
          <w:numId w:val="8"/>
        </w:numPr>
        <w:contextualSpacing w:val="0"/>
        <w:rPr>
          <w:b/>
        </w:rPr>
      </w:pPr>
      <w:r w:rsidRPr="00FD4B99">
        <w:rPr>
          <w:b/>
        </w:rPr>
        <w:t>Learning Content Object</w:t>
      </w:r>
      <w:r w:rsidR="00FD4B99">
        <w:t>: An LCO is a collection of content items</w:t>
      </w:r>
      <w:r w:rsidR="000C6EE4">
        <w:t>, called learning content in this guide,</w:t>
      </w:r>
      <w:r w:rsidR="00FD4B99">
        <w:t xml:space="preserve"> combined into a modular and interoperable resource for use on a system. </w:t>
      </w:r>
      <w:r w:rsidR="00693EDD">
        <w:t>Note that i</w:t>
      </w:r>
      <w:r w:rsidR="00FD4B99">
        <w:t xml:space="preserve">n SCORM terms, an LCO is </w:t>
      </w:r>
      <w:r w:rsidR="00693EDD">
        <w:t xml:space="preserve">referred to as </w:t>
      </w:r>
      <w:r w:rsidR="00FD4B99">
        <w:t>a Shareable Content Object (SCO).</w:t>
      </w:r>
    </w:p>
    <w:p w:rsidR="006909CE" w:rsidRPr="00191405" w:rsidRDefault="006909CE" w:rsidP="00FD4B99">
      <w:pPr>
        <w:pStyle w:val="ListParagraph"/>
        <w:numPr>
          <w:ilvl w:val="0"/>
          <w:numId w:val="8"/>
        </w:numPr>
        <w:contextualSpacing w:val="0"/>
        <w:rPr>
          <w:b/>
        </w:rPr>
      </w:pPr>
      <w:r w:rsidRPr="00FD4B99">
        <w:rPr>
          <w:b/>
        </w:rPr>
        <w:t>Content package</w:t>
      </w:r>
      <w:r w:rsidR="00FD4B99">
        <w:t>: A content package is a file</w:t>
      </w:r>
      <w:r w:rsidR="008954C7">
        <w:t xml:space="preserve"> that</w:t>
      </w:r>
      <w:r w:rsidR="00FD4B99">
        <w:t xml:space="preserve"> contains content and accompanying metadata.</w:t>
      </w:r>
      <w:r w:rsidR="00C73039">
        <w:t xml:space="preserve"> It is a general concept that has been incorporated into standard formats such as the IMS </w:t>
      </w:r>
      <w:r w:rsidR="007E3BD9">
        <w:t xml:space="preserve">Content Packaging specification used </w:t>
      </w:r>
      <w:r w:rsidR="00C73039">
        <w:t>in SCORM.</w:t>
      </w:r>
    </w:p>
    <w:p w:rsidR="00191405" w:rsidRPr="00191405" w:rsidRDefault="00191405" w:rsidP="00191405">
      <w:pPr>
        <w:pStyle w:val="ListParagraph"/>
        <w:numPr>
          <w:ilvl w:val="0"/>
          <w:numId w:val="8"/>
        </w:numPr>
        <w:contextualSpacing w:val="0"/>
        <w:rPr>
          <w:b/>
        </w:rPr>
      </w:pPr>
      <w:r>
        <w:rPr>
          <w:b/>
        </w:rPr>
        <w:t>Interoperability</w:t>
      </w:r>
      <w:r>
        <w:t>: The concept of interoperability appears frequently in this guide and refers to the ability of LCOs to be transferred between systems and function consistently. Interoperability also implies that LCOs are fully self-contained, which is a key principle in specifications like SCORM.</w:t>
      </w:r>
    </w:p>
    <w:p w:rsidR="006909CE" w:rsidRPr="00191405" w:rsidRDefault="006909CE" w:rsidP="00FD4B99">
      <w:pPr>
        <w:pStyle w:val="ListParagraph"/>
        <w:numPr>
          <w:ilvl w:val="0"/>
          <w:numId w:val="8"/>
        </w:numPr>
        <w:contextualSpacing w:val="0"/>
        <w:rPr>
          <w:b/>
        </w:rPr>
      </w:pPr>
      <w:r w:rsidRPr="008954C7">
        <w:rPr>
          <w:b/>
        </w:rPr>
        <w:t>Learning experience</w:t>
      </w:r>
      <w:r w:rsidR="008954C7">
        <w:rPr>
          <w:b/>
        </w:rPr>
        <w:t xml:space="preserve">: </w:t>
      </w:r>
      <w:r w:rsidR="008954C7">
        <w:t>The learning experience simply refers to the learner’s ability to experience learning content without confusion or difficult</w:t>
      </w:r>
      <w:r w:rsidR="00867339">
        <w:t>y</w:t>
      </w:r>
      <w:r w:rsidR="008954C7">
        <w:t>. This concept can be equated to “ease of use” or “user experience”.</w:t>
      </w:r>
    </w:p>
    <w:p w:rsidR="00191405" w:rsidRPr="006834CB" w:rsidRDefault="00191405">
      <w:pPr>
        <w:spacing w:line="259" w:lineRule="auto"/>
        <w:rPr>
          <w:rFonts w:asciiTheme="majorHAnsi" w:eastAsiaTheme="majorEastAsia" w:hAnsiTheme="majorHAnsi" w:cstheme="majorBidi"/>
        </w:rPr>
      </w:pPr>
      <w:r w:rsidRPr="0030308E">
        <w:br w:type="page"/>
      </w:r>
    </w:p>
    <w:p w:rsidR="00BF5C4A" w:rsidRDefault="00A9188A" w:rsidP="00A9188A">
      <w:pPr>
        <w:pStyle w:val="Heading2"/>
      </w:pPr>
      <w:bookmarkStart w:id="19" w:name="_Toc4588331"/>
      <w:r>
        <w:lastRenderedPageBreak/>
        <w:t xml:space="preserve">The Road to </w:t>
      </w:r>
      <w:r w:rsidR="00F3750A">
        <w:t>Delivery</w:t>
      </w:r>
      <w:bookmarkEnd w:id="19"/>
    </w:p>
    <w:p w:rsidR="00536291" w:rsidRDefault="00557401" w:rsidP="00536291">
      <w:r>
        <w:t>B</w:t>
      </w:r>
      <w:r w:rsidR="00536291">
        <w:t xml:space="preserve">efore you </w:t>
      </w:r>
      <w:r>
        <w:t>begin reviewing</w:t>
      </w:r>
      <w:r w:rsidR="00536291">
        <w:t xml:space="preserve"> the business rule</w:t>
      </w:r>
      <w:r>
        <w:t>s and best practices themselves, be sure to understand</w:t>
      </w:r>
      <w:r w:rsidR="00536291">
        <w:t xml:space="preserve"> what the Army expects of </w:t>
      </w:r>
      <w:r w:rsidR="00A858F5">
        <w:t>developers</w:t>
      </w:r>
      <w:r w:rsidR="00536291">
        <w:t xml:space="preserve"> throughout the DL creation process. The guide assumes that since you are reading this document, you have been </w:t>
      </w:r>
      <w:r w:rsidR="00A858F5">
        <w:t>approved</w:t>
      </w:r>
      <w:r w:rsidR="00536291">
        <w:t xml:space="preserve"> to create a DL product for the Army and need to know what needs to be done throughout the process.</w:t>
      </w:r>
      <w:bookmarkStart w:id="20" w:name="_Ref509820229"/>
      <w:r w:rsidR="00CD06D9">
        <w:t xml:space="preserve"> As a DL developer, the major goals you must accomplish are:</w:t>
      </w:r>
    </w:p>
    <w:p w:rsidR="00536291" w:rsidRDefault="00536291" w:rsidP="00CD06D9">
      <w:pPr>
        <w:pStyle w:val="ListParagraph"/>
        <w:numPr>
          <w:ilvl w:val="0"/>
          <w:numId w:val="4"/>
        </w:numPr>
        <w:contextualSpacing w:val="0"/>
      </w:pPr>
      <w:r>
        <w:t>Follow the</w:t>
      </w:r>
      <w:r w:rsidR="00CD06D9">
        <w:t xml:space="preserve"> approved</w:t>
      </w:r>
      <w:r>
        <w:t xml:space="preserve"> </w:t>
      </w:r>
      <w:r w:rsidR="006834CB">
        <w:t>Instructional Multimedia Design Plan (</w:t>
      </w:r>
      <w:r>
        <w:t>IMDP</w:t>
      </w:r>
      <w:r w:rsidR="006834CB">
        <w:t>)</w:t>
      </w:r>
    </w:p>
    <w:p w:rsidR="00536291" w:rsidRDefault="00536291" w:rsidP="00CD06D9">
      <w:pPr>
        <w:pStyle w:val="ListParagraph"/>
        <w:numPr>
          <w:ilvl w:val="0"/>
          <w:numId w:val="4"/>
        </w:numPr>
        <w:contextualSpacing w:val="0"/>
      </w:pPr>
      <w:r>
        <w:t>Implement instructional design requirements</w:t>
      </w:r>
    </w:p>
    <w:p w:rsidR="00536291" w:rsidRDefault="00536291" w:rsidP="00CD06D9">
      <w:pPr>
        <w:pStyle w:val="ListParagraph"/>
        <w:numPr>
          <w:ilvl w:val="0"/>
          <w:numId w:val="4"/>
        </w:numPr>
        <w:contextualSpacing w:val="0"/>
      </w:pPr>
      <w:r>
        <w:t>Implement functional requirements such as general</w:t>
      </w:r>
      <w:r w:rsidR="00CD06D9">
        <w:t xml:space="preserve"> content behavior and</w:t>
      </w:r>
      <w:r>
        <w:t xml:space="preserve"> SCORM usage</w:t>
      </w:r>
    </w:p>
    <w:p w:rsidR="00E7786E" w:rsidRDefault="00E7786E" w:rsidP="00E7786E">
      <w:pPr>
        <w:pStyle w:val="ListParagraph"/>
        <w:numPr>
          <w:ilvl w:val="0"/>
          <w:numId w:val="4"/>
        </w:numPr>
        <w:contextualSpacing w:val="0"/>
      </w:pPr>
      <w:r>
        <w:t>Validate full conformance to Army requirements using Army testing tools</w:t>
      </w:r>
    </w:p>
    <w:p w:rsidR="00CD06D9" w:rsidRDefault="00536291" w:rsidP="00CD06D9">
      <w:pPr>
        <w:pStyle w:val="ListParagraph"/>
        <w:numPr>
          <w:ilvl w:val="0"/>
          <w:numId w:val="4"/>
        </w:numPr>
        <w:contextualSpacing w:val="0"/>
      </w:pPr>
      <w:r>
        <w:t>Conduct validation testing on the delivery platform’s testing environment</w:t>
      </w:r>
    </w:p>
    <w:p w:rsidR="00C12A2E" w:rsidRDefault="00CD06D9" w:rsidP="00CD06D9">
      <w:pPr>
        <w:pStyle w:val="ListParagraph"/>
        <w:numPr>
          <w:ilvl w:val="0"/>
          <w:numId w:val="4"/>
        </w:numPr>
        <w:contextualSpacing w:val="0"/>
      </w:pPr>
      <w:r>
        <w:t>Ensure the final deliverable package includes all necessary items and documentation</w:t>
      </w:r>
    </w:p>
    <w:p w:rsidR="00CD06D9" w:rsidRDefault="00CD06D9" w:rsidP="00CD06D9">
      <w:r>
        <w:t>Once the Army has received the final deliverable package, it will perform the following:</w:t>
      </w:r>
    </w:p>
    <w:p w:rsidR="00CD06D9" w:rsidRDefault="00CD06D9" w:rsidP="00CD06D9">
      <w:pPr>
        <w:pStyle w:val="ListParagraph"/>
        <w:numPr>
          <w:ilvl w:val="0"/>
          <w:numId w:val="6"/>
        </w:numPr>
        <w:contextualSpacing w:val="0"/>
      </w:pPr>
      <w:r>
        <w:t>Perform the Government Document Review (GDR) process to validate items such as Army test tool logs and delivery platform results.</w:t>
      </w:r>
    </w:p>
    <w:p w:rsidR="00CD06D9" w:rsidRDefault="00CD06D9" w:rsidP="00CD06D9">
      <w:pPr>
        <w:pStyle w:val="ListParagraph"/>
        <w:numPr>
          <w:ilvl w:val="0"/>
          <w:numId w:val="6"/>
        </w:numPr>
        <w:contextualSpacing w:val="0"/>
      </w:pPr>
      <w:r>
        <w:t xml:space="preserve">Functional testing on the delivery platform to validate functional behavior and identify any issues that </w:t>
      </w:r>
      <w:r w:rsidR="00BC1870">
        <w:t>hinder or prevent the learning experience.</w:t>
      </w:r>
    </w:p>
    <w:p w:rsidR="00D636A1" w:rsidRDefault="005B2436" w:rsidP="00D636A1">
      <w:pPr>
        <w:pStyle w:val="ListParagraph"/>
        <w:numPr>
          <w:ilvl w:val="0"/>
          <w:numId w:val="6"/>
        </w:numPr>
        <w:contextualSpacing w:val="0"/>
      </w:pPr>
      <w:r>
        <w:t xml:space="preserve">Make content available to learners </w:t>
      </w:r>
      <w:r w:rsidR="00CD06D9">
        <w:t>on the delivery platform once the DL product is deemed acceptable.</w:t>
      </w:r>
      <w:r w:rsidR="00D636A1">
        <w:t xml:space="preserve"> </w:t>
      </w:r>
    </w:p>
    <w:p w:rsidR="00CD06D9" w:rsidRDefault="00D636A1" w:rsidP="00991CE2">
      <w:r w:rsidRPr="00991CE2">
        <w:rPr>
          <w:b/>
        </w:rPr>
        <w:t>Note:</w:t>
      </w:r>
      <w:r>
        <w:t xml:space="preserve"> </w:t>
      </w:r>
      <w:r w:rsidR="00654220">
        <w:t>T</w:t>
      </w:r>
      <w:r w:rsidR="005B2436">
        <w:t>his document refers to this step as “platform delivery</w:t>
      </w:r>
      <w:r>
        <w:t>,</w:t>
      </w:r>
      <w:r w:rsidR="005B2436">
        <w:t xml:space="preserve">” </w:t>
      </w:r>
      <w:r w:rsidR="00654220">
        <w:t xml:space="preserve">which is </w:t>
      </w:r>
      <w:r w:rsidR="005B2436">
        <w:t xml:space="preserve">not </w:t>
      </w:r>
      <w:r w:rsidR="00654220">
        <w:t xml:space="preserve">the same as </w:t>
      </w:r>
      <w:r w:rsidR="005B2436">
        <w:t>delivery of a final product to the Government.</w:t>
      </w:r>
    </w:p>
    <w:p w:rsidR="0030308E" w:rsidRDefault="00BC1870" w:rsidP="00BC1870">
      <w:r>
        <w:t xml:space="preserve">The lists above provide an overview of what goes into creating and </w:t>
      </w:r>
      <w:r w:rsidR="00F3750A">
        <w:t xml:space="preserve">delivering </w:t>
      </w:r>
      <w:r>
        <w:t>DL products within the Army learning envir</w:t>
      </w:r>
      <w:r w:rsidR="00E7786E">
        <w:t xml:space="preserve">onment. Always confer with the appropriate </w:t>
      </w:r>
      <w:r w:rsidR="0030308E">
        <w:t>ADLPA</w:t>
      </w:r>
      <w:r w:rsidR="00E7786E">
        <w:t xml:space="preserve"> </w:t>
      </w:r>
      <w:r>
        <w:t xml:space="preserve">point of contact to ensure that you are clear on the </w:t>
      </w:r>
      <w:r w:rsidR="00931D15">
        <w:t>all of the</w:t>
      </w:r>
      <w:r>
        <w:t xml:space="preserve"> requirements and </w:t>
      </w:r>
      <w:r w:rsidR="00A858F5">
        <w:t xml:space="preserve">exact </w:t>
      </w:r>
      <w:r>
        <w:t>processes that y</w:t>
      </w:r>
      <w:r w:rsidR="00931D15">
        <w:t>ou must follow.</w:t>
      </w:r>
    </w:p>
    <w:p w:rsidR="00745D8B" w:rsidRPr="00536291" w:rsidRDefault="00745D8B" w:rsidP="00BC1870">
      <w:r>
        <w:br w:type="page"/>
      </w:r>
    </w:p>
    <w:p w:rsidR="00A203DC" w:rsidRDefault="00A203DC" w:rsidP="00A203DC">
      <w:pPr>
        <w:pStyle w:val="Heading1"/>
      </w:pPr>
      <w:bookmarkStart w:id="21" w:name="_Ref509820193"/>
      <w:bookmarkStart w:id="22" w:name="_Toc4588332"/>
      <w:r w:rsidRPr="008B08E3">
        <w:lastRenderedPageBreak/>
        <w:t>Business Rules and Best Practices</w:t>
      </w:r>
      <w:bookmarkEnd w:id="21"/>
      <w:bookmarkEnd w:id="22"/>
    </w:p>
    <w:p w:rsidR="00A203DC" w:rsidRPr="00B629D5" w:rsidRDefault="00A203DC" w:rsidP="00A203DC">
      <w:r>
        <w:t>This section contains lists of all the business rules and best practices found in the guide, an</w:t>
      </w:r>
      <w:r w:rsidR="00C02B04">
        <w:t>d where each is located. Use this</w:t>
      </w:r>
      <w:r w:rsidR="00A1294F">
        <w:t xml:space="preserve"> section for quick reference </w:t>
      </w:r>
      <w:r>
        <w:t xml:space="preserve">after you have read the </w:t>
      </w:r>
      <w:r w:rsidR="00F1683B">
        <w:t xml:space="preserve">full </w:t>
      </w:r>
      <w:r>
        <w:t>guide.</w:t>
      </w:r>
    </w:p>
    <w:p w:rsidR="007054BF" w:rsidRDefault="00180A02" w:rsidP="00A203DC">
      <w:pPr>
        <w:pStyle w:val="Heading2"/>
      </w:pPr>
      <w:bookmarkStart w:id="23" w:name="_Toc4588333"/>
      <w:r>
        <w:t xml:space="preserve">List of </w:t>
      </w:r>
      <w:r w:rsidR="00A203DC">
        <w:t>Business Rules</w:t>
      </w:r>
      <w:bookmarkEnd w:id="23"/>
    </w:p>
    <w:p w:rsidR="00B55CBA" w:rsidRPr="00B55CBA" w:rsidRDefault="00B55CBA" w:rsidP="00B55CBA">
      <w:r>
        <w:t>This section contains a list of all the business rules in the guide, organized by section.</w:t>
      </w:r>
    </w:p>
    <w:tbl>
      <w:tblPr>
        <w:tblStyle w:val="TableGrid"/>
        <w:tblW w:w="5000" w:type="pct"/>
        <w:tblLook w:val="04A0" w:firstRow="1" w:lastRow="0" w:firstColumn="1" w:lastColumn="0" w:noHBand="0" w:noVBand="1"/>
      </w:tblPr>
      <w:tblGrid>
        <w:gridCol w:w="9350"/>
      </w:tblGrid>
      <w:tr w:rsidR="00B55CBA" w:rsidRPr="008706CE" w:rsidTr="002271BB">
        <w:tc>
          <w:tcPr>
            <w:tcW w:w="5000" w:type="pct"/>
            <w:shd w:val="clear" w:color="auto" w:fill="1F4E79" w:themeFill="accent1" w:themeFillShade="80"/>
          </w:tcPr>
          <w:p w:rsidR="00B55CBA" w:rsidRPr="008706CE" w:rsidRDefault="00B55CBA" w:rsidP="002271BB">
            <w:pPr>
              <w:rPr>
                <w:b/>
                <w:color w:val="FFFFFF" w:themeColor="background1"/>
                <w:sz w:val="28"/>
                <w:szCs w:val="28"/>
              </w:rPr>
            </w:pPr>
            <w:r w:rsidRPr="008706CE">
              <w:rPr>
                <w:b/>
                <w:color w:val="FFFFFF" w:themeColor="background1"/>
                <w:sz w:val="28"/>
                <w:szCs w:val="28"/>
              </w:rPr>
              <w:t>Design</w:t>
            </w:r>
          </w:p>
        </w:tc>
      </w:tr>
      <w:tr w:rsidR="00B55CBA" w:rsidTr="002271BB">
        <w:tc>
          <w:tcPr>
            <w:tcW w:w="5000" w:type="pct"/>
            <w:shd w:val="clear" w:color="auto" w:fill="9CC2E5" w:themeFill="accent1" w:themeFillTint="99"/>
          </w:tcPr>
          <w:p w:rsidR="00B55CBA" w:rsidRPr="008706CE" w:rsidRDefault="00B55CBA" w:rsidP="002271BB">
            <w:pPr>
              <w:rPr>
                <w:b/>
                <w:sz w:val="24"/>
                <w:szCs w:val="24"/>
              </w:rPr>
            </w:pPr>
            <w:r w:rsidRPr="008706CE">
              <w:rPr>
                <w:b/>
                <w:sz w:val="24"/>
                <w:szCs w:val="24"/>
              </w:rPr>
              <w:t>All Learning Content</w:t>
            </w:r>
          </w:p>
        </w:tc>
      </w:tr>
      <w:tr w:rsidR="00B55CBA" w:rsidTr="002271BB">
        <w:tc>
          <w:tcPr>
            <w:tcW w:w="5000" w:type="pct"/>
            <w:shd w:val="clear" w:color="auto" w:fill="DEEAF6" w:themeFill="accent1" w:themeFillTint="33"/>
          </w:tcPr>
          <w:p w:rsidR="00B55CBA" w:rsidRPr="008706CE" w:rsidRDefault="00B55CBA" w:rsidP="002271BB">
            <w:pPr>
              <w:rPr>
                <w:b/>
              </w:rPr>
            </w:pPr>
            <w:r w:rsidRPr="008706CE">
              <w:rPr>
                <w:b/>
              </w:rPr>
              <w:t>Content Structure</w:t>
            </w:r>
          </w:p>
        </w:tc>
      </w:tr>
      <w:tr w:rsidR="00B55CBA" w:rsidTr="002271BB">
        <w:tc>
          <w:tcPr>
            <w:tcW w:w="5000" w:type="pct"/>
          </w:tcPr>
          <w:p w:rsidR="00B55CBA" w:rsidRPr="000C6EE4" w:rsidRDefault="00B55CBA" w:rsidP="002271BB">
            <w:pPr>
              <w:rPr>
                <w:b/>
              </w:rPr>
            </w:pPr>
            <w:r w:rsidRPr="000C6EE4">
              <w:rPr>
                <w:b/>
              </w:rPr>
              <w:t>Business Rule 1.1.1: Discrete Independent Content</w:t>
            </w:r>
          </w:p>
          <w:p w:rsidR="00B55CBA" w:rsidRDefault="00B55CBA" w:rsidP="002271BB">
            <w:r>
              <w:t>Independent LCOs shall be discrete blocks of learning content that do not make reference to placement in a hierarchy or to other LCOs anywhere in the content.</w:t>
            </w:r>
          </w:p>
        </w:tc>
      </w:tr>
      <w:tr w:rsidR="00B55CBA" w:rsidTr="002271BB">
        <w:tc>
          <w:tcPr>
            <w:tcW w:w="5000" w:type="pct"/>
          </w:tcPr>
          <w:p w:rsidR="00B55CBA" w:rsidRPr="00555DB8" w:rsidRDefault="00B55CBA" w:rsidP="002271BB">
            <w:pPr>
              <w:rPr>
                <w:b/>
              </w:rPr>
            </w:pPr>
            <w:r w:rsidRPr="00555DB8">
              <w:rPr>
                <w:b/>
              </w:rPr>
              <w:t>Business Rule 1.1.2: Consistent Content Titles</w:t>
            </w:r>
          </w:p>
          <w:p w:rsidR="00B55CBA" w:rsidRPr="000C6EE4" w:rsidRDefault="00B55CBA" w:rsidP="002271BB">
            <w:pPr>
              <w:rPr>
                <w:b/>
              </w:rPr>
            </w:pPr>
            <w:r w:rsidRPr="00555DB8">
              <w:t>All LCOs shall contain the same topic title in content packaging resources and in the instructional content presented to the learner.</w:t>
            </w:r>
          </w:p>
        </w:tc>
      </w:tr>
      <w:tr w:rsidR="00B55CBA" w:rsidTr="002271BB">
        <w:tc>
          <w:tcPr>
            <w:tcW w:w="5000" w:type="pct"/>
          </w:tcPr>
          <w:p w:rsidR="00B55CBA" w:rsidRPr="008706CE" w:rsidRDefault="00B55CBA" w:rsidP="002271BB">
            <w:pPr>
              <w:rPr>
                <w:b/>
              </w:rPr>
            </w:pPr>
            <w:r w:rsidRPr="008706CE">
              <w:rPr>
                <w:b/>
              </w:rPr>
              <w:t>Business Rule 1.1.3: Internal Learning Content</w:t>
            </w:r>
          </w:p>
          <w:p w:rsidR="00B55CBA" w:rsidRPr="008706CE" w:rsidRDefault="00B55CBA" w:rsidP="002271BB">
            <w:r w:rsidRPr="008706CE">
              <w:t>Instructional content that directly contributes to satisfying mastery requirements for an LCO must be located within its content package and not referenced by an external URL.</w:t>
            </w:r>
          </w:p>
        </w:tc>
      </w:tr>
      <w:tr w:rsidR="00B55CBA" w:rsidTr="002271BB">
        <w:tc>
          <w:tcPr>
            <w:tcW w:w="5000" w:type="pct"/>
            <w:shd w:val="clear" w:color="auto" w:fill="DEEAF6" w:themeFill="accent1" w:themeFillTint="33"/>
          </w:tcPr>
          <w:p w:rsidR="00B55CBA" w:rsidRPr="008706CE" w:rsidRDefault="00B55CBA" w:rsidP="002271BB">
            <w:pPr>
              <w:rPr>
                <w:b/>
              </w:rPr>
            </w:pPr>
            <w:r w:rsidRPr="008706CE">
              <w:rPr>
                <w:b/>
              </w:rPr>
              <w:t>Metadata</w:t>
            </w:r>
          </w:p>
        </w:tc>
      </w:tr>
      <w:tr w:rsidR="00B55CBA" w:rsidTr="002271BB">
        <w:tc>
          <w:tcPr>
            <w:tcW w:w="5000" w:type="pct"/>
          </w:tcPr>
          <w:p w:rsidR="00B55CBA" w:rsidRPr="008706CE" w:rsidRDefault="00B55CBA" w:rsidP="002271BB">
            <w:pPr>
              <w:rPr>
                <w:b/>
              </w:rPr>
            </w:pPr>
            <w:r w:rsidRPr="008706CE">
              <w:rPr>
                <w:b/>
              </w:rPr>
              <w:t>Business Rule 1.1.4: Metadata Requirement</w:t>
            </w:r>
          </w:p>
          <w:p w:rsidR="00B55CBA" w:rsidRPr="008706CE" w:rsidRDefault="00B55CBA" w:rsidP="002271BB">
            <w:r w:rsidRPr="008706CE">
              <w:t>Metadata is required for all content packages and their LCOs or launchable assets.</w:t>
            </w:r>
          </w:p>
        </w:tc>
      </w:tr>
      <w:tr w:rsidR="00B55CBA" w:rsidTr="002271BB">
        <w:tc>
          <w:tcPr>
            <w:tcW w:w="5000" w:type="pct"/>
          </w:tcPr>
          <w:p w:rsidR="00B55CBA" w:rsidRPr="008706CE" w:rsidRDefault="00B55CBA" w:rsidP="002271BB">
            <w:pPr>
              <w:rPr>
                <w:b/>
              </w:rPr>
            </w:pPr>
            <w:r w:rsidRPr="008706CE">
              <w:rPr>
                <w:b/>
              </w:rPr>
              <w:t>Business Rule 1.1.5: External Metadata Files</w:t>
            </w:r>
          </w:p>
          <w:p w:rsidR="00B55CBA" w:rsidRPr="008706CE" w:rsidRDefault="00B55CBA" w:rsidP="002271BB">
            <w:r w:rsidRPr="008706CE">
              <w:t>Metadata for an object must be contained with its own valid XML file that conforms to the IEEE LOM model schema and is referenced within the content packaging model.</w:t>
            </w:r>
          </w:p>
        </w:tc>
      </w:tr>
      <w:tr w:rsidR="00B55CBA" w:rsidTr="002271BB">
        <w:tc>
          <w:tcPr>
            <w:tcW w:w="5000" w:type="pct"/>
            <w:shd w:val="clear" w:color="auto" w:fill="9CC2E5" w:themeFill="accent1" w:themeFillTint="99"/>
          </w:tcPr>
          <w:p w:rsidR="00B55CBA" w:rsidRPr="008706CE" w:rsidRDefault="00B55CBA" w:rsidP="002271BB">
            <w:pPr>
              <w:rPr>
                <w:b/>
              </w:rPr>
            </w:pPr>
            <w:r>
              <w:rPr>
                <w:b/>
                <w:sz w:val="24"/>
                <w:szCs w:val="24"/>
              </w:rPr>
              <w:t>SCORM Content</w:t>
            </w:r>
          </w:p>
        </w:tc>
      </w:tr>
      <w:tr w:rsidR="00B55CBA" w:rsidTr="002271BB">
        <w:tc>
          <w:tcPr>
            <w:tcW w:w="5000" w:type="pct"/>
            <w:shd w:val="clear" w:color="auto" w:fill="DEEAF6" w:themeFill="accent1" w:themeFillTint="33"/>
          </w:tcPr>
          <w:p w:rsidR="00B55CBA" w:rsidRPr="008706CE" w:rsidRDefault="00B55CBA" w:rsidP="002271BB">
            <w:pPr>
              <w:rPr>
                <w:b/>
              </w:rPr>
            </w:pPr>
            <w:r>
              <w:rPr>
                <w:b/>
              </w:rPr>
              <w:t>Content Structure</w:t>
            </w:r>
          </w:p>
        </w:tc>
      </w:tr>
      <w:tr w:rsidR="00B55CBA" w:rsidTr="002271BB">
        <w:tc>
          <w:tcPr>
            <w:tcW w:w="5000" w:type="pct"/>
          </w:tcPr>
          <w:p w:rsidR="00B55CBA" w:rsidRPr="008706CE" w:rsidRDefault="00B55CBA" w:rsidP="002271BB">
            <w:pPr>
              <w:rPr>
                <w:b/>
              </w:rPr>
            </w:pPr>
            <w:r w:rsidRPr="008706CE">
              <w:rPr>
                <w:b/>
              </w:rPr>
              <w:t xml:space="preserve">Business Rule 1.2.1: Single-SCO </w:t>
            </w:r>
            <w:r w:rsidR="00E91960">
              <w:rPr>
                <w:b/>
              </w:rPr>
              <w:t>C</w:t>
            </w:r>
            <w:r w:rsidRPr="008706CE">
              <w:rPr>
                <w:b/>
              </w:rPr>
              <w:t xml:space="preserve">ontent </w:t>
            </w:r>
            <w:r w:rsidR="00E91960">
              <w:rPr>
                <w:b/>
              </w:rPr>
              <w:t>P</w:t>
            </w:r>
            <w:r w:rsidRPr="008706CE">
              <w:rPr>
                <w:b/>
              </w:rPr>
              <w:t>ackages</w:t>
            </w:r>
          </w:p>
          <w:p w:rsidR="00B55CBA" w:rsidRDefault="00B55CBA" w:rsidP="002271BB">
            <w:r>
              <w:t>SCORM 2004 3rd Edition content packages must be limited to a single SCO for the purposes of modularity and interoperability.</w:t>
            </w:r>
          </w:p>
        </w:tc>
      </w:tr>
    </w:tbl>
    <w:p w:rsidR="00B55CBA" w:rsidRDefault="00B55CBA">
      <w:r>
        <w:br w:type="page"/>
      </w:r>
    </w:p>
    <w:tbl>
      <w:tblPr>
        <w:tblStyle w:val="TableGrid"/>
        <w:tblW w:w="5000" w:type="pct"/>
        <w:tblLook w:val="04A0" w:firstRow="1" w:lastRow="0" w:firstColumn="1" w:lastColumn="0" w:noHBand="0" w:noVBand="1"/>
      </w:tblPr>
      <w:tblGrid>
        <w:gridCol w:w="9350"/>
      </w:tblGrid>
      <w:tr w:rsidR="00B55CBA" w:rsidTr="002271BB">
        <w:tc>
          <w:tcPr>
            <w:tcW w:w="5000" w:type="pct"/>
            <w:shd w:val="clear" w:color="auto" w:fill="DEEAF6" w:themeFill="accent1" w:themeFillTint="33"/>
          </w:tcPr>
          <w:p w:rsidR="00B55CBA" w:rsidRPr="008706CE" w:rsidRDefault="00B55CBA" w:rsidP="002271BB">
            <w:r>
              <w:rPr>
                <w:b/>
              </w:rPr>
              <w:lastRenderedPageBreak/>
              <w:t>Metadata</w:t>
            </w:r>
          </w:p>
        </w:tc>
      </w:tr>
      <w:tr w:rsidR="00B55CBA" w:rsidTr="002271BB">
        <w:tc>
          <w:tcPr>
            <w:tcW w:w="5000" w:type="pct"/>
          </w:tcPr>
          <w:p w:rsidR="00B55CBA" w:rsidRPr="008706CE" w:rsidRDefault="00B55CBA" w:rsidP="002271BB">
            <w:pPr>
              <w:rPr>
                <w:b/>
              </w:rPr>
            </w:pPr>
            <w:r w:rsidRPr="008706CE">
              <w:rPr>
                <w:b/>
              </w:rPr>
              <w:t>Business Rule 1.2.2: Army Metadata Fields</w:t>
            </w:r>
          </w:p>
          <w:p w:rsidR="00B55CBA" w:rsidRDefault="00B55CBA" w:rsidP="002271BB">
            <w:r>
              <w:t>All SCORM 2004 3</w:t>
            </w:r>
            <w:r w:rsidRPr="004606E8">
              <w:rPr>
                <w:vertAlign w:val="superscript"/>
              </w:rPr>
              <w:t>rd</w:t>
            </w:r>
            <w:r>
              <w:t xml:space="preserve"> Edition metadata files must be formatted to include the following fields to meet Army requirements:</w:t>
            </w:r>
          </w:p>
          <w:p w:rsidR="00B55CBA" w:rsidRPr="00AB198F" w:rsidRDefault="00B55CBA" w:rsidP="00B55CBA">
            <w:pPr>
              <w:pStyle w:val="ListParagraph"/>
              <w:numPr>
                <w:ilvl w:val="0"/>
                <w:numId w:val="10"/>
              </w:numPr>
              <w:contextualSpacing w:val="0"/>
              <w:rPr>
                <w:b/>
              </w:rPr>
            </w:pPr>
            <w:r>
              <w:rPr>
                <w:b/>
              </w:rPr>
              <w:t xml:space="preserve">General </w:t>
            </w:r>
            <w:r w:rsidRPr="00AB198F">
              <w:rPr>
                <w:b/>
              </w:rPr>
              <w:t>Identifier</w:t>
            </w:r>
            <w:r>
              <w:rPr>
                <w:b/>
              </w:rPr>
              <w:t xml:space="preserve"> Fields</w:t>
            </w:r>
          </w:p>
          <w:p w:rsidR="00B55CBA" w:rsidRDefault="00B55CBA" w:rsidP="002271BB">
            <w:pPr>
              <w:pStyle w:val="ListParagraph"/>
              <w:ind w:left="360"/>
              <w:contextualSpacing w:val="0"/>
            </w:pPr>
            <w:r>
              <w:t>Catalog; Entry</w:t>
            </w:r>
          </w:p>
          <w:p w:rsidR="00B55CBA" w:rsidRPr="00AB198F" w:rsidRDefault="00B55CBA" w:rsidP="00B55CBA">
            <w:pPr>
              <w:pStyle w:val="ListParagraph"/>
              <w:numPr>
                <w:ilvl w:val="0"/>
                <w:numId w:val="10"/>
              </w:numPr>
              <w:contextualSpacing w:val="0"/>
              <w:rPr>
                <w:b/>
              </w:rPr>
            </w:pPr>
            <w:r w:rsidRPr="00AB198F">
              <w:rPr>
                <w:b/>
              </w:rPr>
              <w:t>General</w:t>
            </w:r>
            <w:r>
              <w:rPr>
                <w:b/>
              </w:rPr>
              <w:t xml:space="preserve"> Fields</w:t>
            </w:r>
          </w:p>
          <w:p w:rsidR="00B55CBA" w:rsidRDefault="00B55CBA" w:rsidP="002271BB">
            <w:pPr>
              <w:pStyle w:val="ListParagraph"/>
              <w:ind w:left="360"/>
              <w:contextualSpacing w:val="0"/>
            </w:pPr>
            <w:r>
              <w:t>Title; Language; Description; Keywords; Type of Metadata</w:t>
            </w:r>
          </w:p>
          <w:p w:rsidR="00B55CBA" w:rsidRDefault="00B55CBA" w:rsidP="00B55CBA">
            <w:pPr>
              <w:pStyle w:val="ListParagraph"/>
              <w:numPr>
                <w:ilvl w:val="0"/>
                <w:numId w:val="10"/>
              </w:numPr>
              <w:contextualSpacing w:val="0"/>
            </w:pPr>
            <w:r w:rsidRPr="00AB198F">
              <w:rPr>
                <w:b/>
              </w:rPr>
              <w:t>Life Cycle</w:t>
            </w:r>
            <w:r>
              <w:rPr>
                <w:b/>
              </w:rPr>
              <w:t xml:space="preserve"> Fields</w:t>
            </w:r>
          </w:p>
          <w:p w:rsidR="00B55CBA" w:rsidRDefault="00B55CBA" w:rsidP="002271BB">
            <w:pPr>
              <w:pStyle w:val="ListParagraph"/>
              <w:ind w:left="360"/>
              <w:contextualSpacing w:val="0"/>
            </w:pPr>
            <w:r>
              <w:t>Version; Status of Package Submittal; Proponent’s Role; Proponent’s Name, Address and Email; Date of Submittal</w:t>
            </w:r>
          </w:p>
          <w:p w:rsidR="00B55CBA" w:rsidRPr="00AB198F" w:rsidRDefault="00B55CBA" w:rsidP="00B55CBA">
            <w:pPr>
              <w:pStyle w:val="ListParagraph"/>
              <w:numPr>
                <w:ilvl w:val="0"/>
                <w:numId w:val="10"/>
              </w:numPr>
              <w:contextualSpacing w:val="0"/>
              <w:rPr>
                <w:b/>
              </w:rPr>
            </w:pPr>
            <w:r w:rsidRPr="00AB198F">
              <w:rPr>
                <w:b/>
              </w:rPr>
              <w:t>Metadata</w:t>
            </w:r>
            <w:r>
              <w:rPr>
                <w:b/>
              </w:rPr>
              <w:t xml:space="preserve"> Fields</w:t>
            </w:r>
          </w:p>
          <w:p w:rsidR="00B55CBA" w:rsidRDefault="00B55CBA" w:rsidP="002271BB">
            <w:pPr>
              <w:pStyle w:val="ListParagraph"/>
              <w:ind w:left="360"/>
              <w:contextualSpacing w:val="0"/>
            </w:pPr>
            <w:r>
              <w:t>Catalog Identifier; Entry Identifier; Schema; Language</w:t>
            </w:r>
          </w:p>
          <w:p w:rsidR="00B55CBA" w:rsidRPr="00AB198F" w:rsidRDefault="00B55CBA" w:rsidP="00B55CBA">
            <w:pPr>
              <w:pStyle w:val="ListParagraph"/>
              <w:numPr>
                <w:ilvl w:val="0"/>
                <w:numId w:val="10"/>
              </w:numPr>
              <w:contextualSpacing w:val="0"/>
              <w:rPr>
                <w:b/>
              </w:rPr>
            </w:pPr>
            <w:r w:rsidRPr="00AB198F">
              <w:rPr>
                <w:b/>
              </w:rPr>
              <w:t>Technical</w:t>
            </w:r>
            <w:r>
              <w:rPr>
                <w:b/>
              </w:rPr>
              <w:t xml:space="preserve"> Fields</w:t>
            </w:r>
          </w:p>
          <w:p w:rsidR="00B55CBA" w:rsidRDefault="00B55CBA" w:rsidP="002271BB">
            <w:pPr>
              <w:pStyle w:val="ListParagraph"/>
              <w:ind w:left="360"/>
              <w:contextualSpacing w:val="0"/>
            </w:pPr>
            <w:r>
              <w:t>Format</w:t>
            </w:r>
          </w:p>
          <w:p w:rsidR="00B55CBA" w:rsidRPr="00AB198F" w:rsidRDefault="00B55CBA" w:rsidP="00B55CBA">
            <w:pPr>
              <w:pStyle w:val="ListParagraph"/>
              <w:numPr>
                <w:ilvl w:val="0"/>
                <w:numId w:val="10"/>
              </w:numPr>
              <w:contextualSpacing w:val="0"/>
              <w:rPr>
                <w:b/>
              </w:rPr>
            </w:pPr>
            <w:r w:rsidRPr="00AB198F">
              <w:rPr>
                <w:b/>
              </w:rPr>
              <w:t>Rights</w:t>
            </w:r>
            <w:r>
              <w:rPr>
                <w:b/>
              </w:rPr>
              <w:t xml:space="preserve"> Fields</w:t>
            </w:r>
          </w:p>
          <w:p w:rsidR="00B55CBA" w:rsidRDefault="00B55CBA" w:rsidP="002271BB">
            <w:pPr>
              <w:pStyle w:val="ListParagraph"/>
              <w:ind w:left="360"/>
              <w:contextualSpacing w:val="0"/>
            </w:pPr>
            <w:r>
              <w:t>Cost; Copyright and Other Restrictions</w:t>
            </w:r>
          </w:p>
          <w:p w:rsidR="00B55CBA" w:rsidRPr="000A596F" w:rsidRDefault="00B55CBA" w:rsidP="00557401">
            <w:pPr>
              <w:pStyle w:val="ListParagraph"/>
              <w:numPr>
                <w:ilvl w:val="0"/>
                <w:numId w:val="10"/>
              </w:numPr>
              <w:contextualSpacing w:val="0"/>
              <w:rPr>
                <w:b/>
              </w:rPr>
            </w:pPr>
            <w:r w:rsidRPr="00AB198F">
              <w:rPr>
                <w:b/>
              </w:rPr>
              <w:t>Classification</w:t>
            </w:r>
            <w:r>
              <w:rPr>
                <w:b/>
              </w:rPr>
              <w:t xml:space="preserve"> Fields</w:t>
            </w:r>
            <w:r w:rsidR="000A596F">
              <w:rPr>
                <w:b/>
              </w:rPr>
              <w:br/>
            </w:r>
            <w:r>
              <w:t>MOS and Skill Level; SQI; ASI; Task Numbers and Task Descriptions; Learning Objectives; 508 Compliant; Security Level (Foreign Disclosure)</w:t>
            </w:r>
          </w:p>
        </w:tc>
      </w:tr>
      <w:tr w:rsidR="00B55CBA" w:rsidRPr="008706CE" w:rsidTr="002271BB">
        <w:tc>
          <w:tcPr>
            <w:tcW w:w="5000" w:type="pct"/>
            <w:shd w:val="clear" w:color="auto" w:fill="1F4E79" w:themeFill="accent1" w:themeFillShade="80"/>
          </w:tcPr>
          <w:p w:rsidR="00B55CBA" w:rsidRPr="008706CE" w:rsidRDefault="00B55CBA" w:rsidP="002271BB">
            <w:pPr>
              <w:rPr>
                <w:b/>
                <w:color w:val="FFFFFF" w:themeColor="background1"/>
                <w:sz w:val="28"/>
                <w:szCs w:val="28"/>
              </w:rPr>
            </w:pPr>
            <w:r w:rsidRPr="008706CE">
              <w:rPr>
                <w:b/>
                <w:color w:val="FFFFFF" w:themeColor="background1"/>
                <w:sz w:val="28"/>
                <w:szCs w:val="28"/>
              </w:rPr>
              <w:t>Development</w:t>
            </w:r>
          </w:p>
        </w:tc>
      </w:tr>
      <w:tr w:rsidR="00B55CBA" w:rsidTr="002271BB">
        <w:tc>
          <w:tcPr>
            <w:tcW w:w="5000" w:type="pct"/>
            <w:shd w:val="clear" w:color="auto" w:fill="9CC2E5" w:themeFill="accent1" w:themeFillTint="99"/>
          </w:tcPr>
          <w:p w:rsidR="00B55CBA" w:rsidRPr="008706CE" w:rsidRDefault="00B55CBA" w:rsidP="002271BB">
            <w:pPr>
              <w:rPr>
                <w:b/>
                <w:sz w:val="24"/>
                <w:szCs w:val="24"/>
              </w:rPr>
            </w:pPr>
            <w:r w:rsidRPr="008706CE">
              <w:rPr>
                <w:b/>
                <w:sz w:val="24"/>
                <w:szCs w:val="24"/>
              </w:rPr>
              <w:t>All Learning Content</w:t>
            </w:r>
          </w:p>
        </w:tc>
      </w:tr>
      <w:tr w:rsidR="00B55CBA" w:rsidTr="002271BB">
        <w:tc>
          <w:tcPr>
            <w:tcW w:w="5000" w:type="pct"/>
            <w:shd w:val="clear" w:color="auto" w:fill="DEEAF6" w:themeFill="accent1" w:themeFillTint="33"/>
          </w:tcPr>
          <w:p w:rsidR="00B55CBA" w:rsidRPr="008706CE" w:rsidRDefault="00B55CBA" w:rsidP="002271BB">
            <w:pPr>
              <w:rPr>
                <w:b/>
              </w:rPr>
            </w:pPr>
            <w:r w:rsidRPr="008706CE">
              <w:rPr>
                <w:b/>
              </w:rPr>
              <w:t>General Programming</w:t>
            </w:r>
          </w:p>
        </w:tc>
      </w:tr>
      <w:tr w:rsidR="00B55CBA" w:rsidTr="002271BB">
        <w:tc>
          <w:tcPr>
            <w:tcW w:w="5000" w:type="pct"/>
          </w:tcPr>
          <w:p w:rsidR="00B55CBA" w:rsidRPr="008706CE" w:rsidRDefault="00B55CBA" w:rsidP="002271BB">
            <w:pPr>
              <w:rPr>
                <w:b/>
              </w:rPr>
            </w:pPr>
            <w:r w:rsidRPr="008706CE">
              <w:rPr>
                <w:b/>
              </w:rPr>
              <w:t>Business Rule 2.1.1: Allowable File Name Characters</w:t>
            </w:r>
          </w:p>
          <w:p w:rsidR="00B55CBA" w:rsidRDefault="00B55CBA" w:rsidP="002271BB">
            <w:pPr>
              <w:rPr>
                <w:b/>
                <w:noProof/>
              </w:rPr>
            </w:pPr>
            <w:r>
              <w:t xml:space="preserve">Files in Army learning content packages shall contain only the following allowable characters from the RFC 3986 unreserved character set: </w:t>
            </w:r>
          </w:p>
          <w:p w:rsidR="00B55CBA" w:rsidRPr="008706CE" w:rsidRDefault="00B55CBA" w:rsidP="002271BB">
            <w:pPr>
              <w:rPr>
                <w:b/>
                <w:sz w:val="24"/>
                <w:szCs w:val="24"/>
              </w:rPr>
            </w:pPr>
            <w:r>
              <w:rPr>
                <w:b/>
                <w:noProof/>
              </w:rPr>
              <w:t xml:space="preserve">- _ . </w:t>
            </w:r>
            <w:r w:rsidR="00AB72D2">
              <w:rPr>
                <w:b/>
                <w:noProof/>
              </w:rPr>
              <w:t xml:space="preserve">A B C D E F G H I J K L M N O P Q R S T U V W X Y Z </w:t>
            </w:r>
            <w:r w:rsidRPr="00B6491E">
              <w:rPr>
                <w:b/>
                <w:noProof/>
              </w:rPr>
              <w:t>a b c d e f g h i j k l m n o p q r s t u v w</w:t>
            </w:r>
            <w:r>
              <w:rPr>
                <w:b/>
                <w:noProof/>
              </w:rPr>
              <w:t xml:space="preserve"> x y z 0 1 2 3 4 5 6 7 8 9</w:t>
            </w:r>
          </w:p>
        </w:tc>
      </w:tr>
      <w:tr w:rsidR="00B55CBA" w:rsidTr="002271BB">
        <w:tc>
          <w:tcPr>
            <w:tcW w:w="5000" w:type="pct"/>
          </w:tcPr>
          <w:p w:rsidR="00B55CBA" w:rsidRPr="008706CE" w:rsidRDefault="00B55CBA" w:rsidP="002271BB">
            <w:pPr>
              <w:rPr>
                <w:b/>
              </w:rPr>
            </w:pPr>
            <w:r w:rsidRPr="008706CE">
              <w:rPr>
                <w:b/>
              </w:rPr>
              <w:t>Business Rule 2.1.2: Allowable Folder Name Characters</w:t>
            </w:r>
          </w:p>
          <w:p w:rsidR="00B55CBA" w:rsidRDefault="00B55CBA" w:rsidP="002271BB">
            <w:pPr>
              <w:rPr>
                <w:b/>
                <w:noProof/>
              </w:rPr>
            </w:pPr>
            <w:r>
              <w:t xml:space="preserve">Folders in Army learning content packages shall contain only the following allowable characters from the RFC 3986 unreserved character set: </w:t>
            </w:r>
          </w:p>
          <w:p w:rsidR="00B55CBA" w:rsidRPr="008706CE" w:rsidRDefault="00B55CBA" w:rsidP="002271BB">
            <w:pPr>
              <w:rPr>
                <w:b/>
              </w:rPr>
            </w:pPr>
            <w:r>
              <w:rPr>
                <w:b/>
                <w:noProof/>
              </w:rPr>
              <w:t xml:space="preserve">- _ </w:t>
            </w:r>
            <w:r w:rsidR="00AB72D2">
              <w:rPr>
                <w:b/>
                <w:noProof/>
              </w:rPr>
              <w:t xml:space="preserve">A B C D E F G H I J K L M N O P Q R S T U V W X Y Z </w:t>
            </w:r>
            <w:r w:rsidRPr="00B6491E">
              <w:rPr>
                <w:b/>
                <w:noProof/>
              </w:rPr>
              <w:t>a b c d e f g h i j k l m n o p q r s t u v w</w:t>
            </w:r>
            <w:r>
              <w:rPr>
                <w:b/>
                <w:noProof/>
              </w:rPr>
              <w:t xml:space="preserve"> x y z 0 1 2 3 4 5 6 7 8 9</w:t>
            </w:r>
          </w:p>
        </w:tc>
      </w:tr>
      <w:tr w:rsidR="00B55CBA" w:rsidTr="002271BB">
        <w:tc>
          <w:tcPr>
            <w:tcW w:w="5000" w:type="pct"/>
          </w:tcPr>
          <w:p w:rsidR="00B55CBA" w:rsidRPr="008706CE" w:rsidRDefault="00B55CBA" w:rsidP="002271BB">
            <w:pPr>
              <w:rPr>
                <w:b/>
              </w:rPr>
            </w:pPr>
            <w:r w:rsidRPr="008706CE">
              <w:rPr>
                <w:b/>
              </w:rPr>
              <w:t>Business Rule 2.1.3: External UR</w:t>
            </w:r>
            <w:r w:rsidR="00E91960">
              <w:rPr>
                <w:b/>
              </w:rPr>
              <w:t>L</w:t>
            </w:r>
            <w:r w:rsidRPr="008706CE">
              <w:rPr>
                <w:b/>
              </w:rPr>
              <w:t xml:space="preserve"> Encoding</w:t>
            </w:r>
          </w:p>
          <w:p w:rsidR="00B55CBA" w:rsidRPr="008706CE" w:rsidRDefault="00B55CBA" w:rsidP="002271BB">
            <w:r w:rsidRPr="008706CE">
              <w:t>External resource names that contain characters not in the allowable list (see Business Rules 2.1.1 and 2.1.2) shall be referenced in Army learning content using a percent-encoded URL.</w:t>
            </w:r>
          </w:p>
        </w:tc>
      </w:tr>
    </w:tbl>
    <w:p w:rsidR="007F18AE" w:rsidRDefault="007F18AE">
      <w:r>
        <w:br w:type="page"/>
      </w:r>
    </w:p>
    <w:tbl>
      <w:tblPr>
        <w:tblStyle w:val="TableGrid"/>
        <w:tblW w:w="5000" w:type="pct"/>
        <w:tblLook w:val="04A0" w:firstRow="1" w:lastRow="0" w:firstColumn="1" w:lastColumn="0" w:noHBand="0" w:noVBand="1"/>
      </w:tblPr>
      <w:tblGrid>
        <w:gridCol w:w="9350"/>
      </w:tblGrid>
      <w:tr w:rsidR="00B55CBA" w:rsidTr="002271BB">
        <w:tc>
          <w:tcPr>
            <w:tcW w:w="5000" w:type="pct"/>
          </w:tcPr>
          <w:p w:rsidR="00B55CBA" w:rsidRPr="008706CE" w:rsidRDefault="00B55CBA" w:rsidP="002271BB">
            <w:pPr>
              <w:rPr>
                <w:b/>
              </w:rPr>
            </w:pPr>
            <w:r w:rsidRPr="008706CE">
              <w:rPr>
                <w:b/>
              </w:rPr>
              <w:lastRenderedPageBreak/>
              <w:t>Business Rule 2.1.4: File Extension Separation</w:t>
            </w:r>
          </w:p>
          <w:p w:rsidR="00B55CBA" w:rsidRPr="008706CE" w:rsidRDefault="00B55CBA" w:rsidP="002271BB">
            <w:r w:rsidRPr="008706CE">
              <w:t>A single period character shall be used to separate a file’s name from its extension.</w:t>
            </w:r>
          </w:p>
        </w:tc>
      </w:tr>
      <w:tr w:rsidR="00A67905" w:rsidTr="002271BB">
        <w:tc>
          <w:tcPr>
            <w:tcW w:w="5000" w:type="pct"/>
          </w:tcPr>
          <w:p w:rsidR="00A67905" w:rsidRPr="008706CE" w:rsidRDefault="00A67905" w:rsidP="00A67905">
            <w:pPr>
              <w:rPr>
                <w:b/>
              </w:rPr>
            </w:pPr>
            <w:r w:rsidRPr="008706CE">
              <w:rPr>
                <w:b/>
              </w:rPr>
              <w:t>Business Rule 2.1.</w:t>
            </w:r>
            <w:r>
              <w:rPr>
                <w:b/>
              </w:rPr>
              <w:t>5</w:t>
            </w:r>
            <w:r w:rsidRPr="008706CE">
              <w:rPr>
                <w:b/>
              </w:rPr>
              <w:t xml:space="preserve">: </w:t>
            </w:r>
            <w:r>
              <w:rPr>
                <w:b/>
              </w:rPr>
              <w:t>Maximum File Path Length</w:t>
            </w:r>
          </w:p>
          <w:p w:rsidR="00A67905" w:rsidRPr="008706CE" w:rsidRDefault="00A67905" w:rsidP="00A67905">
            <w:pPr>
              <w:rPr>
                <w:b/>
              </w:rPr>
            </w:pPr>
            <w:r>
              <w:t>File paths in Army learning content packages shall not exceed 256 characters in length.</w:t>
            </w:r>
          </w:p>
        </w:tc>
      </w:tr>
      <w:tr w:rsidR="00B55CBA" w:rsidTr="002271BB">
        <w:tc>
          <w:tcPr>
            <w:tcW w:w="5000" w:type="pct"/>
          </w:tcPr>
          <w:p w:rsidR="00B55CBA" w:rsidRPr="008706CE" w:rsidRDefault="00B55CBA" w:rsidP="002271BB">
            <w:pPr>
              <w:rPr>
                <w:b/>
              </w:rPr>
            </w:pPr>
            <w:r w:rsidRPr="008706CE">
              <w:rPr>
                <w:b/>
              </w:rPr>
              <w:t>Business Rule 2.1.</w:t>
            </w:r>
            <w:r w:rsidR="00A67905">
              <w:rPr>
                <w:b/>
              </w:rPr>
              <w:t>6</w:t>
            </w:r>
            <w:r w:rsidRPr="008706CE">
              <w:rPr>
                <w:b/>
              </w:rPr>
              <w:t>: Browser Data Storage</w:t>
            </w:r>
          </w:p>
          <w:p w:rsidR="00B55CBA" w:rsidRPr="008706CE" w:rsidRDefault="00B55CBA" w:rsidP="002271BB">
            <w:r w:rsidRPr="008706CE">
              <w:t>Learning content shall not store data using the web browser’s built-in methods such as cookies or Web Storage.</w:t>
            </w:r>
          </w:p>
        </w:tc>
      </w:tr>
      <w:tr w:rsidR="00B55CBA" w:rsidTr="002271BB">
        <w:tc>
          <w:tcPr>
            <w:tcW w:w="5000" w:type="pct"/>
          </w:tcPr>
          <w:p w:rsidR="00B55CBA" w:rsidRPr="008706CE" w:rsidRDefault="00B55CBA" w:rsidP="002271BB">
            <w:pPr>
              <w:rPr>
                <w:b/>
              </w:rPr>
            </w:pPr>
            <w:r w:rsidRPr="008706CE">
              <w:rPr>
                <w:b/>
              </w:rPr>
              <w:t>Business Rule 2.1.</w:t>
            </w:r>
            <w:r w:rsidR="00A67905">
              <w:rPr>
                <w:b/>
              </w:rPr>
              <w:t>7</w:t>
            </w:r>
            <w:r w:rsidRPr="008706CE">
              <w:rPr>
                <w:b/>
              </w:rPr>
              <w:t>: Server-side Technology</w:t>
            </w:r>
          </w:p>
          <w:p w:rsidR="00B55CBA" w:rsidRPr="008706CE" w:rsidRDefault="00B55CBA" w:rsidP="002271BB">
            <w:r w:rsidRPr="008706CE">
              <w:t>Learning content shall not make use of any server-side technologies such as scripting or database implementations.</w:t>
            </w:r>
          </w:p>
        </w:tc>
      </w:tr>
      <w:tr w:rsidR="00481DD8" w:rsidTr="00AB72D2">
        <w:tc>
          <w:tcPr>
            <w:tcW w:w="5000" w:type="pct"/>
          </w:tcPr>
          <w:p w:rsidR="00481DD8" w:rsidRPr="008706CE" w:rsidRDefault="00481DD8" w:rsidP="00AB72D2">
            <w:pPr>
              <w:rPr>
                <w:b/>
              </w:rPr>
            </w:pPr>
            <w:r w:rsidRPr="008706CE">
              <w:rPr>
                <w:b/>
              </w:rPr>
              <w:t>Business Rule 2.1.</w:t>
            </w:r>
            <w:r>
              <w:rPr>
                <w:b/>
              </w:rPr>
              <w:t>8</w:t>
            </w:r>
            <w:r w:rsidRPr="008706CE">
              <w:rPr>
                <w:b/>
              </w:rPr>
              <w:t xml:space="preserve">: </w:t>
            </w:r>
            <w:r>
              <w:rPr>
                <w:b/>
              </w:rPr>
              <w:t>Error-Free Code</w:t>
            </w:r>
          </w:p>
          <w:p w:rsidR="00481DD8" w:rsidRPr="008706CE" w:rsidRDefault="00481DD8" w:rsidP="00AB72D2">
            <w:pPr>
              <w:rPr>
                <w:b/>
              </w:rPr>
            </w:pPr>
            <w:r>
              <w:t>All code in learning content must not produce any errors when executed.</w:t>
            </w:r>
          </w:p>
        </w:tc>
      </w:tr>
      <w:tr w:rsidR="00481DD8" w:rsidTr="00AB72D2">
        <w:tc>
          <w:tcPr>
            <w:tcW w:w="5000" w:type="pct"/>
            <w:shd w:val="clear" w:color="auto" w:fill="DEEAF6" w:themeFill="accent1" w:themeFillTint="33"/>
          </w:tcPr>
          <w:p w:rsidR="00481DD8" w:rsidRPr="008706CE" w:rsidRDefault="00481DD8" w:rsidP="00AB72D2">
            <w:pPr>
              <w:rPr>
                <w:b/>
              </w:rPr>
            </w:pPr>
            <w:r w:rsidRPr="008706CE">
              <w:rPr>
                <w:b/>
              </w:rPr>
              <w:t>Required Behavior</w:t>
            </w:r>
          </w:p>
        </w:tc>
      </w:tr>
      <w:tr w:rsidR="00481DD8" w:rsidTr="00AB72D2">
        <w:tc>
          <w:tcPr>
            <w:tcW w:w="5000" w:type="pct"/>
          </w:tcPr>
          <w:p w:rsidR="00481DD8" w:rsidRPr="008706CE" w:rsidRDefault="00481DD8" w:rsidP="00AB72D2">
            <w:pPr>
              <w:rPr>
                <w:b/>
              </w:rPr>
            </w:pPr>
            <w:r w:rsidRPr="008706CE">
              <w:rPr>
                <w:b/>
              </w:rPr>
              <w:t>Business Rule 2.1.</w:t>
            </w:r>
            <w:r w:rsidR="0093651F">
              <w:rPr>
                <w:b/>
              </w:rPr>
              <w:t>9</w:t>
            </w:r>
            <w:r w:rsidRPr="008706CE">
              <w:rPr>
                <w:b/>
              </w:rPr>
              <w:t>: Bookmarking Requirement</w:t>
            </w:r>
          </w:p>
          <w:p w:rsidR="00481DD8" w:rsidRPr="008706CE" w:rsidRDefault="00481DD8" w:rsidP="00AB72D2">
            <w:r w:rsidRPr="008706CE">
              <w:t>Non-scoring LCOs shall contain functionality to bookmark the learner’s progress whenever the learner exits the content.</w:t>
            </w:r>
          </w:p>
        </w:tc>
      </w:tr>
      <w:tr w:rsidR="00481DD8" w:rsidTr="00AB72D2">
        <w:tc>
          <w:tcPr>
            <w:tcW w:w="5000" w:type="pct"/>
          </w:tcPr>
          <w:p w:rsidR="00481DD8" w:rsidRPr="008706CE" w:rsidRDefault="00481DD8" w:rsidP="00AB72D2">
            <w:pPr>
              <w:rPr>
                <w:b/>
              </w:rPr>
            </w:pPr>
            <w:r w:rsidRPr="008706CE">
              <w:rPr>
                <w:b/>
              </w:rPr>
              <w:t>Business Rule 2.1.</w:t>
            </w:r>
            <w:r>
              <w:rPr>
                <w:b/>
              </w:rPr>
              <w:t>1</w:t>
            </w:r>
            <w:r w:rsidR="0093651F">
              <w:rPr>
                <w:b/>
              </w:rPr>
              <w:t>0</w:t>
            </w:r>
            <w:r w:rsidRPr="008706CE">
              <w:rPr>
                <w:b/>
              </w:rPr>
              <w:t>: Assessment Data Obfuscation</w:t>
            </w:r>
          </w:p>
          <w:p w:rsidR="00481DD8" w:rsidRPr="008706CE" w:rsidRDefault="00481DD8" w:rsidP="00AB72D2">
            <w:r w:rsidRPr="008706CE">
              <w:t>Credit-producing assessment learning content must obfuscate question and answer data so that the data is not in a plaintext format easily recognizable by the learner.</w:t>
            </w:r>
          </w:p>
        </w:tc>
      </w:tr>
      <w:tr w:rsidR="00481DD8" w:rsidTr="00AB72D2">
        <w:tc>
          <w:tcPr>
            <w:tcW w:w="5000" w:type="pct"/>
          </w:tcPr>
          <w:p w:rsidR="00481DD8" w:rsidRPr="008706CE" w:rsidRDefault="00481DD8" w:rsidP="00AB72D2">
            <w:pPr>
              <w:rPr>
                <w:b/>
              </w:rPr>
            </w:pPr>
            <w:r w:rsidRPr="008706CE">
              <w:rPr>
                <w:b/>
              </w:rPr>
              <w:t>Business Rule 2.1.</w:t>
            </w:r>
            <w:r>
              <w:rPr>
                <w:b/>
              </w:rPr>
              <w:t>1</w:t>
            </w:r>
            <w:r w:rsidR="0093651F">
              <w:rPr>
                <w:b/>
              </w:rPr>
              <w:t>1</w:t>
            </w:r>
            <w:r w:rsidRPr="008706CE">
              <w:rPr>
                <w:b/>
              </w:rPr>
              <w:t>: Consistent Exit Behavior</w:t>
            </w:r>
          </w:p>
          <w:p w:rsidR="00481DD8" w:rsidRPr="008706CE" w:rsidRDefault="00481DD8" w:rsidP="00AB72D2">
            <w:r w:rsidRPr="008706CE">
              <w:t>Learning content must record the learner’s progress consistently regardless of the method through which the learner exits the content.</w:t>
            </w:r>
          </w:p>
        </w:tc>
      </w:tr>
    </w:tbl>
    <w:p w:rsidR="007F18AE" w:rsidRDefault="007F18AE">
      <w:r>
        <w:br w:type="page"/>
      </w:r>
    </w:p>
    <w:tbl>
      <w:tblPr>
        <w:tblStyle w:val="TableGrid"/>
        <w:tblW w:w="5000" w:type="pct"/>
        <w:tblLook w:val="04A0" w:firstRow="1" w:lastRow="0" w:firstColumn="1" w:lastColumn="0" w:noHBand="0" w:noVBand="1"/>
      </w:tblPr>
      <w:tblGrid>
        <w:gridCol w:w="9350"/>
      </w:tblGrid>
      <w:tr w:rsidR="00B55CBA" w:rsidRPr="008706CE" w:rsidTr="002271BB">
        <w:tc>
          <w:tcPr>
            <w:tcW w:w="5000" w:type="pct"/>
            <w:shd w:val="clear" w:color="auto" w:fill="9CC2E5" w:themeFill="accent1" w:themeFillTint="99"/>
          </w:tcPr>
          <w:p w:rsidR="00B55CBA" w:rsidRPr="008706CE" w:rsidRDefault="00B55CBA" w:rsidP="002271BB">
            <w:pPr>
              <w:rPr>
                <w:b/>
                <w:sz w:val="24"/>
              </w:rPr>
            </w:pPr>
            <w:r w:rsidRPr="008706CE">
              <w:rPr>
                <w:b/>
                <w:sz w:val="24"/>
              </w:rPr>
              <w:lastRenderedPageBreak/>
              <w:t>SCORM Content</w:t>
            </w:r>
          </w:p>
        </w:tc>
      </w:tr>
      <w:tr w:rsidR="00B55CBA" w:rsidRPr="008706CE" w:rsidTr="002271BB">
        <w:tc>
          <w:tcPr>
            <w:tcW w:w="5000" w:type="pct"/>
            <w:shd w:val="clear" w:color="auto" w:fill="DEEAF6" w:themeFill="accent1" w:themeFillTint="33"/>
          </w:tcPr>
          <w:p w:rsidR="00B55CBA" w:rsidRPr="008706CE" w:rsidRDefault="00B55CBA" w:rsidP="002271BB">
            <w:pPr>
              <w:rPr>
                <w:b/>
              </w:rPr>
            </w:pPr>
            <w:r w:rsidRPr="008706CE">
              <w:rPr>
                <w:b/>
              </w:rPr>
              <w:t>General Programming</w:t>
            </w:r>
          </w:p>
        </w:tc>
      </w:tr>
      <w:tr w:rsidR="00B55CBA" w:rsidRPr="008706CE" w:rsidTr="002271BB">
        <w:tc>
          <w:tcPr>
            <w:tcW w:w="5000" w:type="pct"/>
            <w:shd w:val="clear" w:color="auto" w:fill="auto"/>
          </w:tcPr>
          <w:p w:rsidR="00B55CBA" w:rsidRPr="008706CE" w:rsidRDefault="00B55CBA" w:rsidP="002271BB">
            <w:pPr>
              <w:rPr>
                <w:b/>
              </w:rPr>
            </w:pPr>
            <w:r w:rsidRPr="008706CE">
              <w:rPr>
                <w:b/>
              </w:rPr>
              <w:t>Business Rule 2.2.1: Window Closure</w:t>
            </w:r>
          </w:p>
          <w:p w:rsidR="00B55CBA" w:rsidRPr="008706CE" w:rsidRDefault="00B55CBA" w:rsidP="002271BB">
            <w:r w:rsidRPr="008706CE">
              <w:t>SCORM 2004 3rd Edition learning content must not forcefully close the LMS player window through its programming, nor instruct the learner to close the LMS player window using the browser exit button, during an attempt unless required by the LMS.</w:t>
            </w:r>
          </w:p>
        </w:tc>
      </w:tr>
      <w:tr w:rsidR="00B55CBA" w:rsidRPr="008706CE" w:rsidTr="002271BB">
        <w:tc>
          <w:tcPr>
            <w:tcW w:w="5000" w:type="pct"/>
            <w:shd w:val="clear" w:color="auto" w:fill="DEEAF6" w:themeFill="accent1" w:themeFillTint="33"/>
          </w:tcPr>
          <w:p w:rsidR="00B55CBA" w:rsidRPr="008706CE" w:rsidRDefault="00B55CBA" w:rsidP="002271BB">
            <w:pPr>
              <w:rPr>
                <w:b/>
              </w:rPr>
            </w:pPr>
            <w:r w:rsidRPr="008706CE">
              <w:rPr>
                <w:b/>
              </w:rPr>
              <w:t>Content Aggregation</w:t>
            </w:r>
          </w:p>
        </w:tc>
      </w:tr>
      <w:tr w:rsidR="00B55CBA" w:rsidRPr="008706CE" w:rsidTr="002271BB">
        <w:tc>
          <w:tcPr>
            <w:tcW w:w="5000" w:type="pct"/>
            <w:shd w:val="clear" w:color="auto" w:fill="auto"/>
          </w:tcPr>
          <w:p w:rsidR="00B55CBA" w:rsidRPr="008706CE" w:rsidRDefault="00B55CBA" w:rsidP="002271BB">
            <w:pPr>
              <w:rPr>
                <w:b/>
              </w:rPr>
            </w:pPr>
            <w:r w:rsidRPr="008706CE">
              <w:rPr>
                <w:b/>
              </w:rPr>
              <w:t>Business Rule 2.2.2: SCORM Manifest and Schemas</w:t>
            </w:r>
          </w:p>
          <w:p w:rsidR="00B55CBA" w:rsidRPr="008706CE" w:rsidRDefault="00B55CBA" w:rsidP="002271BB">
            <w:r w:rsidRPr="008706CE">
              <w:t>SCORM 2004 3rd Edition content packages must contain a manifest file (imsmanifest.xml) and all of the SCORM 2004 3rd Edition base and extension schemas in the root level of the package.</w:t>
            </w:r>
          </w:p>
        </w:tc>
      </w:tr>
      <w:tr w:rsidR="00B55CBA" w:rsidRPr="008706CE" w:rsidTr="002271BB">
        <w:tc>
          <w:tcPr>
            <w:tcW w:w="5000" w:type="pct"/>
            <w:shd w:val="clear" w:color="auto" w:fill="auto"/>
          </w:tcPr>
          <w:p w:rsidR="00B55CBA" w:rsidRPr="008706CE" w:rsidRDefault="00B55CBA" w:rsidP="002271BB">
            <w:pPr>
              <w:rPr>
                <w:b/>
              </w:rPr>
            </w:pPr>
            <w:r w:rsidRPr="008706CE">
              <w:rPr>
                <w:b/>
              </w:rPr>
              <w:t>Business Rule 2.2.3: SCORM Content Package Files</w:t>
            </w:r>
          </w:p>
          <w:p w:rsidR="00B55CBA" w:rsidRPr="008706CE" w:rsidRDefault="00B55CBA" w:rsidP="002271BB">
            <w:r w:rsidRPr="008706CE">
              <w:t>All files that make up the content for a SCORM 2004 3rd Edition SCO must be contained within its content package and referenced in the imsmanifest.xml file.</w:t>
            </w:r>
          </w:p>
        </w:tc>
      </w:tr>
      <w:tr w:rsidR="00B55CBA" w:rsidRPr="008706CE" w:rsidTr="002271BB">
        <w:tc>
          <w:tcPr>
            <w:tcW w:w="5000" w:type="pct"/>
            <w:shd w:val="clear" w:color="auto" w:fill="auto"/>
          </w:tcPr>
          <w:p w:rsidR="00B55CBA" w:rsidRPr="008706CE" w:rsidRDefault="00B55CBA" w:rsidP="002271BB">
            <w:pPr>
              <w:rPr>
                <w:b/>
              </w:rPr>
            </w:pPr>
            <w:r w:rsidRPr="008706CE">
              <w:rPr>
                <w:b/>
              </w:rPr>
              <w:t>Business Rule 2.2.4: SCORM Objectives Global to System</w:t>
            </w:r>
          </w:p>
          <w:p w:rsidR="00B55CBA" w:rsidRPr="008706CE" w:rsidRDefault="00B55CBA" w:rsidP="002271BB">
            <w:r w:rsidRPr="008706CE">
              <w:t>The adlseq:objectivesGlobalToSystem attribute of the organization element must be set to “false” in all Army SCORM 2004 3rd Edition content packages</w:t>
            </w:r>
            <w:r w:rsidR="00E91960">
              <w:t>.</w:t>
            </w:r>
          </w:p>
        </w:tc>
      </w:tr>
      <w:tr w:rsidR="00B55CBA" w:rsidRPr="008706CE" w:rsidTr="002271BB">
        <w:tc>
          <w:tcPr>
            <w:tcW w:w="5000" w:type="pct"/>
            <w:shd w:val="clear" w:color="auto" w:fill="auto"/>
          </w:tcPr>
          <w:p w:rsidR="00B55CBA" w:rsidRPr="008706CE" w:rsidRDefault="00B55CBA" w:rsidP="002271BB">
            <w:pPr>
              <w:rPr>
                <w:b/>
              </w:rPr>
            </w:pPr>
            <w:r w:rsidRPr="008706CE">
              <w:rPr>
                <w:b/>
              </w:rPr>
              <w:t>Business Rule 2.2.5: Assessment Objective Satisfaction</w:t>
            </w:r>
          </w:p>
          <w:p w:rsidR="00B55CBA" w:rsidRPr="008706CE" w:rsidRDefault="00B55CBA" w:rsidP="002271BB">
            <w:r w:rsidRPr="008706CE">
              <w:t>SCORM 2004 3rd Edition assessment SCOs shall include the imsss:primaryObjective element in the manifest and set the satisfiedByMeasure attribute of the element to “true”.</w:t>
            </w:r>
          </w:p>
        </w:tc>
      </w:tr>
      <w:tr w:rsidR="00B55CBA" w:rsidRPr="008706CE" w:rsidTr="002271BB">
        <w:tc>
          <w:tcPr>
            <w:tcW w:w="5000" w:type="pct"/>
            <w:shd w:val="clear" w:color="auto" w:fill="auto"/>
          </w:tcPr>
          <w:p w:rsidR="00B55CBA" w:rsidRPr="008706CE" w:rsidRDefault="00B55CBA" w:rsidP="002271BB">
            <w:pPr>
              <w:rPr>
                <w:b/>
              </w:rPr>
            </w:pPr>
            <w:r w:rsidRPr="008706CE">
              <w:rPr>
                <w:b/>
              </w:rPr>
              <w:t>Business Rule 2.2.6: Assessment Mastery Score Declaration</w:t>
            </w:r>
          </w:p>
          <w:p w:rsidR="00B55CBA" w:rsidRPr="008706CE" w:rsidRDefault="00B55CBA" w:rsidP="002271BB">
            <w:r w:rsidRPr="008706CE">
              <w:t>SCORM 2004 3rd Edition assessment SCOs shall include a</w:t>
            </w:r>
            <w:r w:rsidR="0002081D">
              <w:t>n</w:t>
            </w:r>
            <w:r w:rsidRPr="008706CE">
              <w:t xml:space="preserve"> imsss:primaryObjective element in the manifest and declare a mastery score using the imsss:minNormalizedMeasure element.</w:t>
            </w:r>
          </w:p>
        </w:tc>
      </w:tr>
      <w:tr w:rsidR="00B55CBA" w:rsidRPr="008706CE" w:rsidTr="002271BB">
        <w:tc>
          <w:tcPr>
            <w:tcW w:w="5000" w:type="pct"/>
            <w:shd w:val="clear" w:color="auto" w:fill="DEEAF6" w:themeFill="accent1" w:themeFillTint="33"/>
          </w:tcPr>
          <w:p w:rsidR="00B55CBA" w:rsidRPr="008706CE" w:rsidRDefault="00B55CBA" w:rsidP="002271BB">
            <w:pPr>
              <w:rPr>
                <w:b/>
              </w:rPr>
            </w:pPr>
            <w:r>
              <w:rPr>
                <w:b/>
              </w:rPr>
              <w:t>Run-Time Environment</w:t>
            </w:r>
          </w:p>
        </w:tc>
      </w:tr>
      <w:tr w:rsidR="00B55CBA" w:rsidRPr="008706CE" w:rsidTr="002271BB">
        <w:tc>
          <w:tcPr>
            <w:tcW w:w="5000" w:type="pct"/>
            <w:shd w:val="clear" w:color="auto" w:fill="auto"/>
          </w:tcPr>
          <w:p w:rsidR="00B55CBA" w:rsidRPr="008706CE" w:rsidRDefault="00B55CBA" w:rsidP="002271BB">
            <w:pPr>
              <w:rPr>
                <w:b/>
              </w:rPr>
            </w:pPr>
            <w:r w:rsidRPr="008706CE">
              <w:rPr>
                <w:b/>
              </w:rPr>
              <w:t>Business Rule 2.2.7: SCORM Data Model</w:t>
            </w:r>
          </w:p>
          <w:p w:rsidR="00B55CBA" w:rsidRPr="008706CE" w:rsidRDefault="00B55CBA" w:rsidP="002271BB">
            <w:r w:rsidRPr="008706CE">
              <w:t>All SCORM 2004 3rd Edition SCOs must track learner performance using only the SCORM 2004 3rd Edition data model; assessment SCOs must use the Interactions data model element to record all learner performance.</w:t>
            </w:r>
          </w:p>
        </w:tc>
      </w:tr>
    </w:tbl>
    <w:p w:rsidR="007F18AE" w:rsidRDefault="007F18AE">
      <w:r>
        <w:br w:type="page"/>
      </w:r>
    </w:p>
    <w:tbl>
      <w:tblPr>
        <w:tblStyle w:val="TableGrid"/>
        <w:tblW w:w="5000" w:type="pct"/>
        <w:tblLook w:val="04A0" w:firstRow="1" w:lastRow="0" w:firstColumn="1" w:lastColumn="0" w:noHBand="0" w:noVBand="1"/>
      </w:tblPr>
      <w:tblGrid>
        <w:gridCol w:w="9350"/>
      </w:tblGrid>
      <w:tr w:rsidR="00B55CBA" w:rsidRPr="008706CE" w:rsidTr="002271BB">
        <w:tc>
          <w:tcPr>
            <w:tcW w:w="5000" w:type="pct"/>
            <w:shd w:val="clear" w:color="auto" w:fill="auto"/>
          </w:tcPr>
          <w:p w:rsidR="00B55CBA" w:rsidRPr="008706CE" w:rsidRDefault="00B55CBA" w:rsidP="002271BB">
            <w:pPr>
              <w:rPr>
                <w:b/>
              </w:rPr>
            </w:pPr>
            <w:r w:rsidRPr="008706CE">
              <w:rPr>
                <w:b/>
              </w:rPr>
              <w:lastRenderedPageBreak/>
              <w:t>Business Rule 2.2.8: SCORM Required API Calls for Assessments</w:t>
            </w:r>
          </w:p>
          <w:p w:rsidR="00B55CBA" w:rsidRDefault="00B55CBA" w:rsidP="002271BB">
            <w:r>
              <w:t>Credit-producing assessment SCORM 2004 3</w:t>
            </w:r>
            <w:r w:rsidRPr="00324624">
              <w:rPr>
                <w:vertAlign w:val="superscript"/>
              </w:rPr>
              <w:t>rd</w:t>
            </w:r>
            <w:r>
              <w:t xml:space="preserve"> Edition SCOs must at a minimum use the SCORM API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9"/>
              <w:gridCol w:w="6625"/>
            </w:tblGrid>
            <w:tr w:rsidR="00B55CBA" w:rsidTr="002271BB">
              <w:tc>
                <w:tcPr>
                  <w:tcW w:w="2605" w:type="dxa"/>
                </w:tcPr>
                <w:p w:rsidR="00B55CBA" w:rsidRPr="006D5BCF" w:rsidRDefault="00B55CBA" w:rsidP="002271BB">
                  <w:pPr>
                    <w:rPr>
                      <w:b/>
                      <w:noProof/>
                    </w:rPr>
                  </w:pPr>
                  <w:r w:rsidRPr="006D5BCF">
                    <w:rPr>
                      <w:b/>
                      <w:noProof/>
                    </w:rPr>
                    <w:t>Method Calls</w:t>
                  </w:r>
                </w:p>
              </w:tc>
              <w:tc>
                <w:tcPr>
                  <w:tcW w:w="6745" w:type="dxa"/>
                </w:tcPr>
                <w:p w:rsidR="00B55CBA" w:rsidRPr="006D5BCF" w:rsidRDefault="00B55CBA" w:rsidP="002271BB">
                  <w:pPr>
                    <w:rPr>
                      <w:b/>
                      <w:noProof/>
                    </w:rPr>
                  </w:pPr>
                  <w:r w:rsidRPr="006D5BCF">
                    <w:rPr>
                      <w:b/>
                      <w:noProof/>
                    </w:rPr>
                    <w:t>Data Model Elements</w:t>
                  </w:r>
                </w:p>
              </w:tc>
            </w:tr>
            <w:tr w:rsidR="00B55CBA" w:rsidTr="002271BB">
              <w:tc>
                <w:tcPr>
                  <w:tcW w:w="2605" w:type="dxa"/>
                </w:tcPr>
                <w:p w:rsidR="00B55CBA" w:rsidRDefault="00B55CBA" w:rsidP="002271BB">
                  <w:pPr>
                    <w:rPr>
                      <w:noProof/>
                    </w:rPr>
                  </w:pPr>
                  <w:r>
                    <w:rPr>
                      <w:noProof/>
                    </w:rPr>
                    <w:t>Call at least once:</w:t>
                  </w:r>
                </w:p>
                <w:p w:rsidR="00B55CBA" w:rsidRPr="00F70E43" w:rsidRDefault="00B55CBA" w:rsidP="00B55CBA">
                  <w:pPr>
                    <w:pStyle w:val="ListParagraph"/>
                    <w:numPr>
                      <w:ilvl w:val="0"/>
                      <w:numId w:val="12"/>
                    </w:numPr>
                    <w:spacing w:line="240" w:lineRule="auto"/>
                    <w:rPr>
                      <w:rFonts w:ascii="Consolas" w:hAnsi="Consolas"/>
                      <w:noProof/>
                    </w:rPr>
                  </w:pPr>
                  <w:r w:rsidRPr="00F70E43">
                    <w:rPr>
                      <w:rFonts w:ascii="Consolas" w:hAnsi="Consolas"/>
                      <w:noProof/>
                    </w:rPr>
                    <w:t>Initialize</w:t>
                  </w:r>
                </w:p>
                <w:p w:rsidR="00B55CBA" w:rsidRPr="00F70E43" w:rsidRDefault="00B55CBA" w:rsidP="00B55CBA">
                  <w:pPr>
                    <w:pStyle w:val="ListParagraph"/>
                    <w:numPr>
                      <w:ilvl w:val="0"/>
                      <w:numId w:val="12"/>
                    </w:numPr>
                    <w:spacing w:line="240" w:lineRule="auto"/>
                    <w:rPr>
                      <w:rFonts w:ascii="Consolas" w:hAnsi="Consolas"/>
                      <w:noProof/>
                    </w:rPr>
                  </w:pPr>
                  <w:r w:rsidRPr="00F70E43">
                    <w:rPr>
                      <w:rFonts w:ascii="Consolas" w:hAnsi="Consolas"/>
                      <w:noProof/>
                    </w:rPr>
                    <w:t>GetLastError</w:t>
                  </w:r>
                </w:p>
                <w:p w:rsidR="00B55CBA" w:rsidRPr="00F70E43" w:rsidRDefault="00B55CBA" w:rsidP="00B55CBA">
                  <w:pPr>
                    <w:pStyle w:val="ListParagraph"/>
                    <w:numPr>
                      <w:ilvl w:val="0"/>
                      <w:numId w:val="12"/>
                    </w:numPr>
                    <w:spacing w:line="240" w:lineRule="auto"/>
                    <w:rPr>
                      <w:rFonts w:ascii="Consolas" w:hAnsi="Consolas"/>
                      <w:noProof/>
                    </w:rPr>
                  </w:pPr>
                  <w:r w:rsidRPr="00F70E43">
                    <w:rPr>
                      <w:rFonts w:ascii="Consolas" w:hAnsi="Consolas"/>
                      <w:noProof/>
                    </w:rPr>
                    <w:t>Commit</w:t>
                  </w:r>
                </w:p>
                <w:p w:rsidR="00B55CBA" w:rsidRDefault="00B55CBA" w:rsidP="00B55CBA">
                  <w:pPr>
                    <w:pStyle w:val="ListParagraph"/>
                    <w:numPr>
                      <w:ilvl w:val="0"/>
                      <w:numId w:val="12"/>
                    </w:numPr>
                    <w:spacing w:line="240" w:lineRule="auto"/>
                    <w:rPr>
                      <w:noProof/>
                    </w:rPr>
                  </w:pPr>
                  <w:r w:rsidRPr="00F70E43">
                    <w:rPr>
                      <w:rFonts w:ascii="Consolas" w:hAnsi="Consolas"/>
                      <w:noProof/>
                    </w:rPr>
                    <w:t>Terminate</w:t>
                  </w:r>
                </w:p>
              </w:tc>
              <w:tc>
                <w:tcPr>
                  <w:tcW w:w="6745" w:type="dxa"/>
                </w:tcPr>
                <w:p w:rsidR="00B55CBA" w:rsidRDefault="00B55CBA" w:rsidP="002271BB">
                  <w:pPr>
                    <w:rPr>
                      <w:noProof/>
                    </w:rPr>
                  </w:pPr>
                  <w:r>
                    <w:rPr>
                      <w:noProof/>
                    </w:rPr>
                    <w:t>Set a valid value at least once:</w:t>
                  </w:r>
                </w:p>
                <w:p w:rsidR="00B55CBA" w:rsidRPr="00B05F2A" w:rsidRDefault="00B55CBA" w:rsidP="00B55CBA">
                  <w:pPr>
                    <w:pStyle w:val="ListParagraph"/>
                    <w:numPr>
                      <w:ilvl w:val="0"/>
                      <w:numId w:val="11"/>
                    </w:numPr>
                    <w:spacing w:line="240" w:lineRule="auto"/>
                    <w:rPr>
                      <w:rFonts w:ascii="Consolas" w:hAnsi="Consolas"/>
                      <w:noProof/>
                    </w:rPr>
                  </w:pPr>
                  <w:r w:rsidRPr="00B05F2A">
                    <w:rPr>
                      <w:rFonts w:ascii="Consolas" w:hAnsi="Consolas"/>
                      <w:noProof/>
                    </w:rPr>
                    <w:t>cmi.exit</w:t>
                  </w:r>
                </w:p>
                <w:p w:rsidR="00B55CBA" w:rsidRPr="00B05F2A" w:rsidRDefault="00B55CBA" w:rsidP="00B55CBA">
                  <w:pPr>
                    <w:pStyle w:val="ListParagraph"/>
                    <w:numPr>
                      <w:ilvl w:val="0"/>
                      <w:numId w:val="11"/>
                    </w:numPr>
                    <w:spacing w:line="240" w:lineRule="auto"/>
                    <w:rPr>
                      <w:rFonts w:ascii="Consolas" w:hAnsi="Consolas"/>
                      <w:noProof/>
                    </w:rPr>
                  </w:pPr>
                  <w:r w:rsidRPr="00B05F2A">
                    <w:rPr>
                      <w:rFonts w:ascii="Consolas" w:hAnsi="Consolas"/>
                      <w:noProof/>
                    </w:rPr>
                    <w:t>cmi.completion_status</w:t>
                  </w:r>
                </w:p>
                <w:p w:rsidR="00B55CBA" w:rsidRPr="00B05F2A" w:rsidRDefault="00B55CBA" w:rsidP="00B55CBA">
                  <w:pPr>
                    <w:pStyle w:val="ListParagraph"/>
                    <w:numPr>
                      <w:ilvl w:val="0"/>
                      <w:numId w:val="11"/>
                    </w:numPr>
                    <w:spacing w:line="240" w:lineRule="auto"/>
                    <w:rPr>
                      <w:rFonts w:ascii="Consolas" w:hAnsi="Consolas"/>
                      <w:noProof/>
                    </w:rPr>
                  </w:pPr>
                  <w:r w:rsidRPr="00B05F2A">
                    <w:rPr>
                      <w:rFonts w:ascii="Consolas" w:hAnsi="Consolas"/>
                      <w:noProof/>
                    </w:rPr>
                    <w:t>cmi.scaled_score</w:t>
                  </w:r>
                </w:p>
                <w:p w:rsidR="00B55CBA" w:rsidRPr="00B05F2A" w:rsidRDefault="00B55CBA" w:rsidP="00B55CBA">
                  <w:pPr>
                    <w:pStyle w:val="ListParagraph"/>
                    <w:numPr>
                      <w:ilvl w:val="0"/>
                      <w:numId w:val="11"/>
                    </w:numPr>
                    <w:spacing w:line="240" w:lineRule="auto"/>
                    <w:rPr>
                      <w:rFonts w:ascii="Consolas" w:hAnsi="Consolas"/>
                      <w:noProof/>
                    </w:rPr>
                  </w:pPr>
                  <w:r w:rsidRPr="00B05F2A">
                    <w:rPr>
                      <w:rFonts w:ascii="Consolas" w:hAnsi="Consolas"/>
                      <w:noProof/>
                    </w:rPr>
                    <w:t>cmi.session_time</w:t>
                  </w:r>
                </w:p>
                <w:p w:rsidR="00B55CBA" w:rsidRPr="00B05F2A" w:rsidRDefault="00B55CBA" w:rsidP="00B55CBA">
                  <w:pPr>
                    <w:pStyle w:val="ListParagraph"/>
                    <w:numPr>
                      <w:ilvl w:val="0"/>
                      <w:numId w:val="11"/>
                    </w:numPr>
                    <w:spacing w:line="240" w:lineRule="auto"/>
                    <w:rPr>
                      <w:rFonts w:ascii="Consolas" w:hAnsi="Consolas"/>
                      <w:noProof/>
                    </w:rPr>
                  </w:pPr>
                  <w:r w:rsidRPr="00B05F2A">
                    <w:rPr>
                      <w:rFonts w:ascii="Consolas" w:hAnsi="Consolas"/>
                      <w:noProof/>
                    </w:rPr>
                    <w:t>cmi.interactions.n.correct.response.n.pattern</w:t>
                  </w:r>
                </w:p>
                <w:p w:rsidR="00B55CBA" w:rsidRPr="00B05F2A" w:rsidRDefault="00B55CBA" w:rsidP="00B55CBA">
                  <w:pPr>
                    <w:pStyle w:val="ListParagraph"/>
                    <w:numPr>
                      <w:ilvl w:val="0"/>
                      <w:numId w:val="11"/>
                    </w:numPr>
                    <w:spacing w:line="240" w:lineRule="auto"/>
                    <w:rPr>
                      <w:rFonts w:ascii="Consolas" w:hAnsi="Consolas"/>
                      <w:noProof/>
                    </w:rPr>
                  </w:pPr>
                  <w:r w:rsidRPr="00B05F2A">
                    <w:rPr>
                      <w:rFonts w:ascii="Consolas" w:hAnsi="Consolas"/>
                      <w:noProof/>
                    </w:rPr>
                    <w:t>cmi.interactions.n.learner_response</w:t>
                  </w:r>
                </w:p>
                <w:p w:rsidR="00B55CBA" w:rsidRPr="00B05F2A" w:rsidRDefault="00B55CBA" w:rsidP="00B55CBA">
                  <w:pPr>
                    <w:pStyle w:val="ListParagraph"/>
                    <w:numPr>
                      <w:ilvl w:val="0"/>
                      <w:numId w:val="11"/>
                    </w:numPr>
                    <w:spacing w:line="240" w:lineRule="auto"/>
                    <w:rPr>
                      <w:rFonts w:ascii="Consolas" w:hAnsi="Consolas"/>
                      <w:noProof/>
                    </w:rPr>
                  </w:pPr>
                  <w:r w:rsidRPr="00B05F2A">
                    <w:rPr>
                      <w:rFonts w:ascii="Consolas" w:hAnsi="Consolas"/>
                      <w:noProof/>
                    </w:rPr>
                    <w:t>cmi.interactions.n.latency</w:t>
                  </w:r>
                </w:p>
                <w:p w:rsidR="00B55CBA" w:rsidRPr="00B05F2A" w:rsidRDefault="00B55CBA" w:rsidP="00B55CBA">
                  <w:pPr>
                    <w:pStyle w:val="ListParagraph"/>
                    <w:numPr>
                      <w:ilvl w:val="0"/>
                      <w:numId w:val="11"/>
                    </w:numPr>
                    <w:spacing w:line="240" w:lineRule="auto"/>
                    <w:rPr>
                      <w:rFonts w:ascii="Consolas" w:hAnsi="Consolas"/>
                      <w:noProof/>
                    </w:rPr>
                  </w:pPr>
                  <w:r w:rsidRPr="00B05F2A">
                    <w:rPr>
                      <w:rFonts w:ascii="Consolas" w:hAnsi="Consolas"/>
                      <w:noProof/>
                    </w:rPr>
                    <w:t>cmi.interactions.n.timestamp</w:t>
                  </w:r>
                </w:p>
                <w:p w:rsidR="00B55CBA" w:rsidRPr="00B05F2A" w:rsidRDefault="00B55CBA" w:rsidP="00B55CBA">
                  <w:pPr>
                    <w:pStyle w:val="ListParagraph"/>
                    <w:numPr>
                      <w:ilvl w:val="0"/>
                      <w:numId w:val="11"/>
                    </w:numPr>
                    <w:spacing w:line="240" w:lineRule="auto"/>
                    <w:rPr>
                      <w:rFonts w:ascii="Consolas" w:hAnsi="Consolas"/>
                      <w:noProof/>
                    </w:rPr>
                  </w:pPr>
                  <w:r w:rsidRPr="00B05F2A">
                    <w:rPr>
                      <w:rFonts w:ascii="Consolas" w:hAnsi="Consolas"/>
                      <w:noProof/>
                    </w:rPr>
                    <w:t>cmi.interactions.n.type</w:t>
                  </w:r>
                </w:p>
                <w:p w:rsidR="00B55CBA" w:rsidRPr="00B05F2A" w:rsidRDefault="00B55CBA" w:rsidP="00B55CBA">
                  <w:pPr>
                    <w:pStyle w:val="ListParagraph"/>
                    <w:numPr>
                      <w:ilvl w:val="0"/>
                      <w:numId w:val="11"/>
                    </w:numPr>
                    <w:spacing w:line="240" w:lineRule="auto"/>
                    <w:rPr>
                      <w:rFonts w:ascii="Consolas" w:hAnsi="Consolas"/>
                      <w:noProof/>
                    </w:rPr>
                  </w:pPr>
                  <w:r>
                    <w:rPr>
                      <w:rFonts w:ascii="Consolas" w:hAnsi="Consolas"/>
                      <w:noProof/>
                    </w:rPr>
                    <w:t>cmi.interactions.n.result</w:t>
                  </w:r>
                </w:p>
              </w:tc>
            </w:tr>
          </w:tbl>
          <w:p w:rsidR="00B55CBA" w:rsidRPr="008706CE" w:rsidRDefault="00B55CBA" w:rsidP="002271BB">
            <w:pPr>
              <w:rPr>
                <w:b/>
              </w:rPr>
            </w:pPr>
          </w:p>
        </w:tc>
      </w:tr>
      <w:tr w:rsidR="00B55CBA" w:rsidRPr="008706CE" w:rsidTr="002271BB">
        <w:tc>
          <w:tcPr>
            <w:tcW w:w="5000" w:type="pct"/>
            <w:shd w:val="clear" w:color="auto" w:fill="auto"/>
          </w:tcPr>
          <w:p w:rsidR="00B55CBA" w:rsidRPr="008706CE" w:rsidRDefault="00B55CBA" w:rsidP="002271BB">
            <w:pPr>
              <w:rPr>
                <w:b/>
              </w:rPr>
            </w:pPr>
            <w:r w:rsidRPr="008706CE">
              <w:rPr>
                <w:b/>
              </w:rPr>
              <w:t>Business Rule 2.2.9: SCORM Required API Calls for Non-Assessments</w:t>
            </w:r>
          </w:p>
          <w:p w:rsidR="00B55CBA" w:rsidRDefault="00B55CBA" w:rsidP="002271BB">
            <w:r>
              <w:t>Credit-producing non-assessment SCORM 2004 3</w:t>
            </w:r>
            <w:r w:rsidRPr="002E6DE7">
              <w:rPr>
                <w:vertAlign w:val="superscript"/>
              </w:rPr>
              <w:t>rd</w:t>
            </w:r>
            <w:r>
              <w:t xml:space="preserve"> Edition SCOs must at a minimum use the SCORM API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5"/>
              <w:gridCol w:w="6569"/>
            </w:tblGrid>
            <w:tr w:rsidR="00B55CBA" w:rsidTr="002271BB">
              <w:tc>
                <w:tcPr>
                  <w:tcW w:w="2605" w:type="dxa"/>
                </w:tcPr>
                <w:p w:rsidR="00B55CBA" w:rsidRPr="006D5BCF" w:rsidRDefault="00B55CBA" w:rsidP="002271BB">
                  <w:pPr>
                    <w:rPr>
                      <w:b/>
                      <w:noProof/>
                    </w:rPr>
                  </w:pPr>
                  <w:r w:rsidRPr="006D5BCF">
                    <w:rPr>
                      <w:b/>
                      <w:noProof/>
                    </w:rPr>
                    <w:t>Method Calls</w:t>
                  </w:r>
                </w:p>
              </w:tc>
              <w:tc>
                <w:tcPr>
                  <w:tcW w:w="6745" w:type="dxa"/>
                </w:tcPr>
                <w:p w:rsidR="00B55CBA" w:rsidRPr="006D5BCF" w:rsidRDefault="00B55CBA" w:rsidP="002271BB">
                  <w:pPr>
                    <w:rPr>
                      <w:b/>
                      <w:noProof/>
                    </w:rPr>
                  </w:pPr>
                  <w:r w:rsidRPr="006D5BCF">
                    <w:rPr>
                      <w:b/>
                      <w:noProof/>
                    </w:rPr>
                    <w:t>Data Model Elements</w:t>
                  </w:r>
                </w:p>
              </w:tc>
            </w:tr>
            <w:tr w:rsidR="00B55CBA" w:rsidTr="002271BB">
              <w:tc>
                <w:tcPr>
                  <w:tcW w:w="2605" w:type="dxa"/>
                </w:tcPr>
                <w:p w:rsidR="00B55CBA" w:rsidRDefault="00B55CBA" w:rsidP="002271BB">
                  <w:pPr>
                    <w:rPr>
                      <w:noProof/>
                    </w:rPr>
                  </w:pPr>
                  <w:r>
                    <w:rPr>
                      <w:noProof/>
                    </w:rPr>
                    <w:t>Call at least once:</w:t>
                  </w:r>
                </w:p>
                <w:p w:rsidR="00B55CBA" w:rsidRPr="00B05F2A" w:rsidRDefault="00B55CBA" w:rsidP="00B55CBA">
                  <w:pPr>
                    <w:pStyle w:val="ListParagraph"/>
                    <w:numPr>
                      <w:ilvl w:val="0"/>
                      <w:numId w:val="11"/>
                    </w:numPr>
                    <w:spacing w:line="240" w:lineRule="auto"/>
                    <w:rPr>
                      <w:rFonts w:ascii="Consolas" w:hAnsi="Consolas"/>
                      <w:noProof/>
                    </w:rPr>
                  </w:pPr>
                  <w:r w:rsidRPr="00B05F2A">
                    <w:rPr>
                      <w:rFonts w:ascii="Consolas" w:hAnsi="Consolas"/>
                      <w:noProof/>
                    </w:rPr>
                    <w:t>Initialize</w:t>
                  </w:r>
                </w:p>
                <w:p w:rsidR="00B55CBA" w:rsidRPr="00B05F2A" w:rsidRDefault="00B55CBA" w:rsidP="00B55CBA">
                  <w:pPr>
                    <w:pStyle w:val="ListParagraph"/>
                    <w:numPr>
                      <w:ilvl w:val="0"/>
                      <w:numId w:val="11"/>
                    </w:numPr>
                    <w:spacing w:line="240" w:lineRule="auto"/>
                    <w:rPr>
                      <w:rFonts w:ascii="Consolas" w:hAnsi="Consolas"/>
                      <w:noProof/>
                    </w:rPr>
                  </w:pPr>
                  <w:r w:rsidRPr="00B05F2A">
                    <w:rPr>
                      <w:rFonts w:ascii="Consolas" w:hAnsi="Consolas"/>
                      <w:noProof/>
                    </w:rPr>
                    <w:t>Commit</w:t>
                  </w:r>
                </w:p>
                <w:p w:rsidR="00B55CBA" w:rsidRDefault="00B55CBA" w:rsidP="00B55CBA">
                  <w:pPr>
                    <w:pStyle w:val="ListParagraph"/>
                    <w:numPr>
                      <w:ilvl w:val="0"/>
                      <w:numId w:val="11"/>
                    </w:numPr>
                    <w:spacing w:line="240" w:lineRule="auto"/>
                    <w:rPr>
                      <w:noProof/>
                    </w:rPr>
                  </w:pPr>
                  <w:r w:rsidRPr="00B05F2A">
                    <w:rPr>
                      <w:rFonts w:ascii="Consolas" w:hAnsi="Consolas"/>
                      <w:noProof/>
                    </w:rPr>
                    <w:t>Terminate</w:t>
                  </w:r>
                </w:p>
              </w:tc>
              <w:tc>
                <w:tcPr>
                  <w:tcW w:w="6745" w:type="dxa"/>
                </w:tcPr>
                <w:p w:rsidR="00B55CBA" w:rsidRDefault="00B55CBA" w:rsidP="002271BB">
                  <w:pPr>
                    <w:rPr>
                      <w:noProof/>
                    </w:rPr>
                  </w:pPr>
                  <w:r>
                    <w:rPr>
                      <w:noProof/>
                    </w:rPr>
                    <w:t>Set valid value at least once:</w:t>
                  </w:r>
                </w:p>
                <w:p w:rsidR="00B55CBA" w:rsidRPr="00B05F2A" w:rsidRDefault="00B55CBA" w:rsidP="00B55CBA">
                  <w:pPr>
                    <w:pStyle w:val="ListParagraph"/>
                    <w:numPr>
                      <w:ilvl w:val="0"/>
                      <w:numId w:val="11"/>
                    </w:numPr>
                    <w:spacing w:line="240" w:lineRule="auto"/>
                    <w:rPr>
                      <w:rFonts w:ascii="Consolas" w:hAnsi="Consolas"/>
                      <w:noProof/>
                    </w:rPr>
                  </w:pPr>
                  <w:r w:rsidRPr="00B05F2A">
                    <w:rPr>
                      <w:rFonts w:ascii="Consolas" w:hAnsi="Consolas"/>
                      <w:noProof/>
                    </w:rPr>
                    <w:t>cmi.exit</w:t>
                  </w:r>
                </w:p>
                <w:p w:rsidR="00B55CBA" w:rsidRPr="00B05F2A" w:rsidRDefault="00B55CBA" w:rsidP="00B55CBA">
                  <w:pPr>
                    <w:pStyle w:val="ListParagraph"/>
                    <w:numPr>
                      <w:ilvl w:val="0"/>
                      <w:numId w:val="11"/>
                    </w:numPr>
                    <w:spacing w:line="240" w:lineRule="auto"/>
                    <w:rPr>
                      <w:rFonts w:ascii="Consolas" w:hAnsi="Consolas"/>
                      <w:noProof/>
                    </w:rPr>
                  </w:pPr>
                  <w:r w:rsidRPr="00B05F2A">
                    <w:rPr>
                      <w:rFonts w:ascii="Consolas" w:hAnsi="Consolas"/>
                      <w:noProof/>
                    </w:rPr>
                    <w:t>cmi.success_status</w:t>
                  </w:r>
                </w:p>
                <w:p w:rsidR="00B55CBA" w:rsidRPr="00B05F2A" w:rsidRDefault="00B55CBA" w:rsidP="00B55CBA">
                  <w:pPr>
                    <w:pStyle w:val="ListParagraph"/>
                    <w:numPr>
                      <w:ilvl w:val="0"/>
                      <w:numId w:val="11"/>
                    </w:numPr>
                    <w:spacing w:line="240" w:lineRule="auto"/>
                    <w:rPr>
                      <w:rFonts w:ascii="Consolas" w:hAnsi="Consolas"/>
                      <w:noProof/>
                    </w:rPr>
                  </w:pPr>
                  <w:r w:rsidRPr="00B05F2A">
                    <w:rPr>
                      <w:rFonts w:ascii="Consolas" w:hAnsi="Consolas"/>
                      <w:noProof/>
                    </w:rPr>
                    <w:t>cmi.completion_status</w:t>
                  </w:r>
                </w:p>
                <w:p w:rsidR="00B55CBA" w:rsidRPr="00B05F2A" w:rsidRDefault="00B55CBA" w:rsidP="00B55CBA">
                  <w:pPr>
                    <w:pStyle w:val="ListParagraph"/>
                    <w:numPr>
                      <w:ilvl w:val="0"/>
                      <w:numId w:val="11"/>
                    </w:numPr>
                    <w:spacing w:line="240" w:lineRule="auto"/>
                    <w:rPr>
                      <w:rFonts w:ascii="Consolas" w:hAnsi="Consolas"/>
                      <w:noProof/>
                    </w:rPr>
                  </w:pPr>
                  <w:r w:rsidRPr="00B05F2A">
                    <w:rPr>
                      <w:rFonts w:ascii="Consolas" w:hAnsi="Consolas"/>
                      <w:noProof/>
                    </w:rPr>
                    <w:t>cmi.location</w:t>
                  </w:r>
                </w:p>
                <w:p w:rsidR="00B55CBA" w:rsidRDefault="00B55CBA" w:rsidP="00B55CBA">
                  <w:pPr>
                    <w:pStyle w:val="ListParagraph"/>
                    <w:numPr>
                      <w:ilvl w:val="0"/>
                      <w:numId w:val="11"/>
                    </w:numPr>
                    <w:spacing w:line="240" w:lineRule="auto"/>
                    <w:rPr>
                      <w:noProof/>
                    </w:rPr>
                  </w:pPr>
                  <w:r w:rsidRPr="00B05F2A">
                    <w:rPr>
                      <w:rFonts w:ascii="Consolas" w:hAnsi="Consolas"/>
                      <w:noProof/>
                    </w:rPr>
                    <w:t>cmi.session_time</w:t>
                  </w:r>
                </w:p>
              </w:tc>
            </w:tr>
          </w:tbl>
          <w:p w:rsidR="00B55CBA" w:rsidRPr="008706CE" w:rsidRDefault="00B55CBA" w:rsidP="002271BB">
            <w:pPr>
              <w:rPr>
                <w:b/>
              </w:rPr>
            </w:pPr>
          </w:p>
        </w:tc>
      </w:tr>
      <w:tr w:rsidR="00B55CBA" w:rsidRPr="008706CE" w:rsidTr="002271BB">
        <w:tc>
          <w:tcPr>
            <w:tcW w:w="5000" w:type="pct"/>
            <w:shd w:val="clear" w:color="auto" w:fill="auto"/>
          </w:tcPr>
          <w:p w:rsidR="00B55CBA" w:rsidRPr="008706CE" w:rsidRDefault="00B55CBA" w:rsidP="002271BB">
            <w:pPr>
              <w:rPr>
                <w:b/>
              </w:rPr>
            </w:pPr>
            <w:r w:rsidRPr="008706CE">
              <w:rPr>
                <w:b/>
              </w:rPr>
              <w:t>Business Rule 2.2.</w:t>
            </w:r>
            <w:r w:rsidR="000D2BD6">
              <w:rPr>
                <w:b/>
              </w:rPr>
              <w:t>10</w:t>
            </w:r>
            <w:r w:rsidRPr="008706CE">
              <w:rPr>
                <w:b/>
              </w:rPr>
              <w:t>: SCORM Navigation Request</w:t>
            </w:r>
          </w:p>
          <w:p w:rsidR="00B55CBA" w:rsidRPr="008706CE" w:rsidRDefault="00B55CBA" w:rsidP="002271BB">
            <w:r w:rsidRPr="008706CE">
              <w:t>All SCORM 2004 3rd Edition SCOs must set an appropriate navigation request using the adl.nav.request data model element during run-time.</w:t>
            </w:r>
          </w:p>
        </w:tc>
      </w:tr>
    </w:tbl>
    <w:p w:rsidR="00B55CBA" w:rsidRDefault="00B55CBA">
      <w:r>
        <w:br w:type="page"/>
      </w:r>
    </w:p>
    <w:tbl>
      <w:tblPr>
        <w:tblStyle w:val="TableGrid"/>
        <w:tblW w:w="5000" w:type="pct"/>
        <w:tblLook w:val="04A0" w:firstRow="1" w:lastRow="0" w:firstColumn="1" w:lastColumn="0" w:noHBand="0" w:noVBand="1"/>
      </w:tblPr>
      <w:tblGrid>
        <w:gridCol w:w="9350"/>
      </w:tblGrid>
      <w:tr w:rsidR="00B55CBA" w:rsidRPr="008706CE" w:rsidTr="002271BB">
        <w:tc>
          <w:tcPr>
            <w:tcW w:w="5000" w:type="pct"/>
            <w:shd w:val="clear" w:color="auto" w:fill="1F4E79" w:themeFill="accent1" w:themeFillShade="80"/>
          </w:tcPr>
          <w:p w:rsidR="00B55CBA" w:rsidRPr="008706CE" w:rsidRDefault="001C4D0B" w:rsidP="002271BB">
            <w:pPr>
              <w:rPr>
                <w:b/>
                <w:color w:val="FFFFFF" w:themeColor="background1"/>
                <w:sz w:val="28"/>
                <w:szCs w:val="28"/>
              </w:rPr>
            </w:pPr>
            <w:r>
              <w:rPr>
                <w:b/>
                <w:color w:val="FFFFFF" w:themeColor="background1"/>
                <w:sz w:val="28"/>
                <w:szCs w:val="28"/>
              </w:rPr>
              <w:lastRenderedPageBreak/>
              <w:t>Testing</w:t>
            </w:r>
          </w:p>
        </w:tc>
      </w:tr>
      <w:tr w:rsidR="00B55CBA" w:rsidTr="002271BB">
        <w:tc>
          <w:tcPr>
            <w:tcW w:w="5000" w:type="pct"/>
            <w:shd w:val="clear" w:color="auto" w:fill="9CC2E5" w:themeFill="accent1" w:themeFillTint="99"/>
          </w:tcPr>
          <w:p w:rsidR="00B55CBA" w:rsidRPr="008706CE" w:rsidRDefault="00B55CBA" w:rsidP="002271BB">
            <w:pPr>
              <w:rPr>
                <w:b/>
                <w:sz w:val="24"/>
                <w:szCs w:val="24"/>
              </w:rPr>
            </w:pPr>
            <w:r w:rsidRPr="008706CE">
              <w:rPr>
                <w:b/>
                <w:sz w:val="24"/>
                <w:szCs w:val="24"/>
              </w:rPr>
              <w:t>All Learning Content</w:t>
            </w:r>
          </w:p>
        </w:tc>
      </w:tr>
      <w:tr w:rsidR="00B55CBA" w:rsidTr="002271BB">
        <w:tc>
          <w:tcPr>
            <w:tcW w:w="5000" w:type="pct"/>
            <w:shd w:val="clear" w:color="auto" w:fill="DEEAF6" w:themeFill="accent1" w:themeFillTint="33"/>
          </w:tcPr>
          <w:p w:rsidR="00B55CBA" w:rsidRPr="008706CE" w:rsidRDefault="00B55CBA" w:rsidP="002271BB">
            <w:pPr>
              <w:rPr>
                <w:b/>
              </w:rPr>
            </w:pPr>
            <w:r w:rsidRPr="008706CE">
              <w:rPr>
                <w:b/>
              </w:rPr>
              <w:t>Platform Testing</w:t>
            </w:r>
          </w:p>
        </w:tc>
      </w:tr>
      <w:tr w:rsidR="00B55CBA" w:rsidTr="002271BB">
        <w:tc>
          <w:tcPr>
            <w:tcW w:w="5000" w:type="pct"/>
            <w:shd w:val="clear" w:color="auto" w:fill="auto"/>
          </w:tcPr>
          <w:p w:rsidR="00B55CBA" w:rsidRPr="008706CE" w:rsidRDefault="00B55CBA" w:rsidP="002271BB">
            <w:pPr>
              <w:rPr>
                <w:b/>
              </w:rPr>
            </w:pPr>
            <w:r w:rsidRPr="008706CE">
              <w:rPr>
                <w:b/>
              </w:rPr>
              <w:t>Business Rule 3.1.1: Target Platform Testing</w:t>
            </w:r>
          </w:p>
          <w:p w:rsidR="00B55CBA" w:rsidRPr="008706CE" w:rsidRDefault="00B55CBA" w:rsidP="002271BB">
            <w:r w:rsidRPr="008706CE">
              <w:t>All LCOs must be tested on the target delivery platform testing environment with identical configuration settings to the live version of the platform.</w:t>
            </w:r>
          </w:p>
        </w:tc>
      </w:tr>
      <w:tr w:rsidR="00B55CBA" w:rsidTr="002271BB">
        <w:tc>
          <w:tcPr>
            <w:tcW w:w="5000" w:type="pct"/>
            <w:shd w:val="clear" w:color="auto" w:fill="auto"/>
          </w:tcPr>
          <w:p w:rsidR="00B55CBA" w:rsidRPr="008706CE" w:rsidRDefault="00B55CBA" w:rsidP="002271BB">
            <w:pPr>
              <w:rPr>
                <w:b/>
              </w:rPr>
            </w:pPr>
            <w:r w:rsidRPr="008706CE">
              <w:rPr>
                <w:b/>
              </w:rPr>
              <w:t>Business Rule 3.1.2: Computer Configuration</w:t>
            </w:r>
          </w:p>
          <w:p w:rsidR="00B55CBA" w:rsidRPr="008706CE" w:rsidRDefault="00B55CBA" w:rsidP="002271BB">
            <w:r w:rsidRPr="008706CE">
              <w:t>All LCOs must be tested using a computer configuration (i.e., hardware, operating system, web browser) that at a minimum matches the Baseline Home Computer Configuration.</w:t>
            </w:r>
          </w:p>
        </w:tc>
      </w:tr>
      <w:tr w:rsidR="00B55CBA" w:rsidTr="002271BB">
        <w:tc>
          <w:tcPr>
            <w:tcW w:w="5000" w:type="pct"/>
            <w:shd w:val="clear" w:color="auto" w:fill="DEEAF6" w:themeFill="accent1" w:themeFillTint="33"/>
          </w:tcPr>
          <w:p w:rsidR="00B55CBA" w:rsidRPr="008706CE" w:rsidRDefault="00B55CBA" w:rsidP="002271BB">
            <w:pPr>
              <w:rPr>
                <w:b/>
              </w:rPr>
            </w:pPr>
            <w:r>
              <w:rPr>
                <w:b/>
              </w:rPr>
              <w:t>Army Testing Tools</w:t>
            </w:r>
          </w:p>
        </w:tc>
      </w:tr>
      <w:tr w:rsidR="00B55CBA" w:rsidTr="002271BB">
        <w:tc>
          <w:tcPr>
            <w:tcW w:w="5000" w:type="pct"/>
            <w:shd w:val="clear" w:color="auto" w:fill="FFFFFF" w:themeFill="background1"/>
          </w:tcPr>
          <w:p w:rsidR="00B55CBA" w:rsidRPr="008706CE" w:rsidRDefault="00B55CBA" w:rsidP="002271BB">
            <w:pPr>
              <w:rPr>
                <w:b/>
              </w:rPr>
            </w:pPr>
            <w:r w:rsidRPr="008706CE">
              <w:rPr>
                <w:b/>
              </w:rPr>
              <w:t>Business Rule 3.1.3: Conformance Testing Tools</w:t>
            </w:r>
          </w:p>
          <w:p w:rsidR="00B55CBA" w:rsidRPr="008706CE" w:rsidRDefault="00B55CBA" w:rsidP="00AB72D2">
            <w:r w:rsidRPr="008706CE">
              <w:t xml:space="preserve">All LCOs must be validated </w:t>
            </w:r>
            <w:r w:rsidR="00AB72D2">
              <w:t>with</w:t>
            </w:r>
            <w:r w:rsidRPr="008706CE">
              <w:t xml:space="preserve"> conformance testing tools and methods required by the Army for the specific IMI type.</w:t>
            </w:r>
          </w:p>
        </w:tc>
      </w:tr>
      <w:tr w:rsidR="00B55CBA" w:rsidTr="002271BB">
        <w:tc>
          <w:tcPr>
            <w:tcW w:w="5000" w:type="pct"/>
            <w:shd w:val="clear" w:color="auto" w:fill="9CC2E5" w:themeFill="accent1" w:themeFillTint="99"/>
          </w:tcPr>
          <w:p w:rsidR="00B55CBA" w:rsidRPr="008706CE" w:rsidRDefault="00B55CBA" w:rsidP="002271BB">
            <w:pPr>
              <w:rPr>
                <w:b/>
                <w:sz w:val="24"/>
                <w:szCs w:val="24"/>
              </w:rPr>
            </w:pPr>
            <w:r>
              <w:rPr>
                <w:b/>
                <w:sz w:val="24"/>
                <w:szCs w:val="24"/>
              </w:rPr>
              <w:t>SCORM Content</w:t>
            </w:r>
          </w:p>
        </w:tc>
      </w:tr>
      <w:tr w:rsidR="00B55CBA" w:rsidTr="002271BB">
        <w:tc>
          <w:tcPr>
            <w:tcW w:w="5000" w:type="pct"/>
            <w:shd w:val="clear" w:color="auto" w:fill="DEEAF6" w:themeFill="accent1" w:themeFillTint="33"/>
          </w:tcPr>
          <w:p w:rsidR="00B55CBA" w:rsidRPr="008706CE" w:rsidRDefault="00B55CBA" w:rsidP="002271BB">
            <w:pPr>
              <w:rPr>
                <w:b/>
              </w:rPr>
            </w:pPr>
            <w:r w:rsidRPr="008706CE">
              <w:rPr>
                <w:b/>
              </w:rPr>
              <w:t>Platform Testing</w:t>
            </w:r>
          </w:p>
        </w:tc>
      </w:tr>
      <w:tr w:rsidR="00B55CBA" w:rsidTr="002271BB">
        <w:tc>
          <w:tcPr>
            <w:tcW w:w="5000" w:type="pct"/>
            <w:shd w:val="clear" w:color="auto" w:fill="auto"/>
          </w:tcPr>
          <w:p w:rsidR="00B55CBA" w:rsidRPr="008706CE" w:rsidRDefault="00B55CBA" w:rsidP="002271BB">
            <w:pPr>
              <w:rPr>
                <w:b/>
              </w:rPr>
            </w:pPr>
            <w:r w:rsidRPr="008706CE">
              <w:rPr>
                <w:b/>
              </w:rPr>
              <w:t>Business Rule 3.2.1: SCORM Strict Mode</w:t>
            </w:r>
          </w:p>
          <w:p w:rsidR="00B55CBA" w:rsidRPr="008706CE" w:rsidRDefault="00B55CBA" w:rsidP="002271BB">
            <w:r w:rsidRPr="008706CE">
              <w:t>All SCOs must be tested on the target delivery platform testing environment using strict conformance settings when available. Any configuration options that relax conformance shall not be active.</w:t>
            </w:r>
          </w:p>
        </w:tc>
      </w:tr>
      <w:tr w:rsidR="00B55CBA" w:rsidTr="002271BB">
        <w:tc>
          <w:tcPr>
            <w:tcW w:w="5000" w:type="pct"/>
            <w:shd w:val="clear" w:color="auto" w:fill="DEEAF6" w:themeFill="accent1" w:themeFillTint="33"/>
          </w:tcPr>
          <w:p w:rsidR="00B55CBA" w:rsidRPr="008706CE" w:rsidRDefault="00B55CBA" w:rsidP="002271BB">
            <w:pPr>
              <w:rPr>
                <w:b/>
              </w:rPr>
            </w:pPr>
            <w:r>
              <w:rPr>
                <w:b/>
              </w:rPr>
              <w:t>Army Testing Tools</w:t>
            </w:r>
          </w:p>
        </w:tc>
      </w:tr>
      <w:tr w:rsidR="00B55CBA" w:rsidTr="002271BB">
        <w:tc>
          <w:tcPr>
            <w:tcW w:w="5000" w:type="pct"/>
            <w:shd w:val="clear" w:color="auto" w:fill="auto"/>
          </w:tcPr>
          <w:p w:rsidR="00B55CBA" w:rsidRPr="00802719" w:rsidRDefault="00B55CBA" w:rsidP="002271BB">
            <w:pPr>
              <w:rPr>
                <w:b/>
              </w:rPr>
            </w:pPr>
            <w:r w:rsidRPr="00802719">
              <w:rPr>
                <w:b/>
              </w:rPr>
              <w:t>Business Rule 3.2.2: SCORM Conformance Testing Tools</w:t>
            </w:r>
          </w:p>
          <w:p w:rsidR="00B55CBA" w:rsidRDefault="00B55CBA" w:rsidP="002271BB">
            <w:r>
              <w:t>All SCORM 2004 3</w:t>
            </w:r>
            <w:r w:rsidRPr="00253437">
              <w:rPr>
                <w:vertAlign w:val="superscript"/>
              </w:rPr>
              <w:t>rd</w:t>
            </w:r>
            <w:r>
              <w:t xml:space="preserve"> Edition content packages and SCOs must be </w:t>
            </w:r>
            <w:r w:rsidR="00AB72D2">
              <w:t>pass the validation tests in</w:t>
            </w:r>
            <w:r>
              <w:t xml:space="preserve"> the following </w:t>
            </w:r>
            <w:r w:rsidR="00AB72D2">
              <w:t xml:space="preserve">conformance </w:t>
            </w:r>
            <w:r>
              <w:t>testing tools:</w:t>
            </w:r>
          </w:p>
          <w:p w:rsidR="00B55CBA" w:rsidRDefault="00B55CBA" w:rsidP="00B55CBA">
            <w:pPr>
              <w:pStyle w:val="ListParagraph"/>
              <w:numPr>
                <w:ilvl w:val="0"/>
                <w:numId w:val="7"/>
              </w:numPr>
            </w:pPr>
            <w:r>
              <w:t>ADL SCORM 2004 3</w:t>
            </w:r>
            <w:r w:rsidRPr="00095B18">
              <w:rPr>
                <w:vertAlign w:val="superscript"/>
              </w:rPr>
              <w:t>rd</w:t>
            </w:r>
            <w:r>
              <w:t xml:space="preserve"> Edition Conformance Test Suite</w:t>
            </w:r>
          </w:p>
          <w:p w:rsidR="00B55CBA" w:rsidRDefault="009123B8" w:rsidP="00B55CBA">
            <w:pPr>
              <w:pStyle w:val="ListParagraph"/>
              <w:numPr>
                <w:ilvl w:val="0"/>
                <w:numId w:val="7"/>
              </w:numPr>
            </w:pPr>
            <w:r>
              <w:t xml:space="preserve">SCORM </w:t>
            </w:r>
            <w:r w:rsidR="00B55CBA">
              <w:t>Resource Validator</w:t>
            </w:r>
          </w:p>
          <w:p w:rsidR="009366F9" w:rsidRDefault="00B55CBA" w:rsidP="00B55CBA">
            <w:pPr>
              <w:pStyle w:val="ListParagraph"/>
              <w:numPr>
                <w:ilvl w:val="0"/>
                <w:numId w:val="7"/>
              </w:numPr>
            </w:pPr>
            <w:r>
              <w:t>Metadata Editor</w:t>
            </w:r>
          </w:p>
          <w:p w:rsidR="00B55CBA" w:rsidRPr="009366F9" w:rsidRDefault="00B55CBA" w:rsidP="00557401">
            <w:pPr>
              <w:pStyle w:val="ListParagraph"/>
              <w:numPr>
                <w:ilvl w:val="0"/>
                <w:numId w:val="7"/>
              </w:numPr>
              <w:rPr>
                <w:b/>
              </w:rPr>
            </w:pPr>
            <w:r>
              <w:t>Army Multi Log Parser</w:t>
            </w:r>
          </w:p>
        </w:tc>
      </w:tr>
      <w:tr w:rsidR="00B55CBA" w:rsidRPr="008706CE" w:rsidTr="002271BB">
        <w:tc>
          <w:tcPr>
            <w:tcW w:w="5000" w:type="pct"/>
            <w:shd w:val="clear" w:color="auto" w:fill="1F4E79" w:themeFill="accent1" w:themeFillShade="80"/>
          </w:tcPr>
          <w:p w:rsidR="00B55CBA" w:rsidRPr="008706CE" w:rsidRDefault="001C4D0B" w:rsidP="002271BB">
            <w:pPr>
              <w:rPr>
                <w:b/>
                <w:color w:val="FFFFFF" w:themeColor="background1"/>
                <w:sz w:val="28"/>
                <w:szCs w:val="28"/>
              </w:rPr>
            </w:pPr>
            <w:r>
              <w:rPr>
                <w:b/>
                <w:color w:val="FFFFFF" w:themeColor="background1"/>
                <w:sz w:val="28"/>
                <w:szCs w:val="28"/>
              </w:rPr>
              <w:t>Delivery</w:t>
            </w:r>
          </w:p>
        </w:tc>
      </w:tr>
      <w:tr w:rsidR="00B55CBA" w:rsidTr="002271BB">
        <w:tc>
          <w:tcPr>
            <w:tcW w:w="5000" w:type="pct"/>
            <w:shd w:val="clear" w:color="auto" w:fill="9CC2E5" w:themeFill="accent1" w:themeFillTint="99"/>
          </w:tcPr>
          <w:p w:rsidR="00B55CBA" w:rsidRPr="008706CE" w:rsidRDefault="00B55CBA" w:rsidP="002271BB">
            <w:pPr>
              <w:rPr>
                <w:b/>
                <w:sz w:val="24"/>
                <w:szCs w:val="24"/>
              </w:rPr>
            </w:pPr>
            <w:r w:rsidRPr="008706CE">
              <w:rPr>
                <w:b/>
                <w:sz w:val="24"/>
                <w:szCs w:val="24"/>
              </w:rPr>
              <w:t>All Learning Content</w:t>
            </w:r>
          </w:p>
        </w:tc>
      </w:tr>
      <w:tr w:rsidR="00B55CBA" w:rsidTr="002271BB">
        <w:tc>
          <w:tcPr>
            <w:tcW w:w="5000" w:type="pct"/>
            <w:shd w:val="clear" w:color="auto" w:fill="DEEAF6" w:themeFill="accent1" w:themeFillTint="33"/>
          </w:tcPr>
          <w:p w:rsidR="00B55CBA" w:rsidRPr="00802719" w:rsidRDefault="00B55CBA" w:rsidP="002271BB">
            <w:pPr>
              <w:rPr>
                <w:b/>
              </w:rPr>
            </w:pPr>
            <w:r w:rsidRPr="00802719">
              <w:rPr>
                <w:b/>
              </w:rPr>
              <w:t>Packaging</w:t>
            </w:r>
          </w:p>
        </w:tc>
      </w:tr>
      <w:tr w:rsidR="00B55CBA" w:rsidTr="002271BB">
        <w:tc>
          <w:tcPr>
            <w:tcW w:w="5000" w:type="pct"/>
            <w:shd w:val="clear" w:color="auto" w:fill="auto"/>
          </w:tcPr>
          <w:p w:rsidR="00B55CBA" w:rsidRPr="00802719" w:rsidRDefault="00B55CBA" w:rsidP="002271BB">
            <w:pPr>
              <w:rPr>
                <w:b/>
              </w:rPr>
            </w:pPr>
            <w:r w:rsidRPr="00802719">
              <w:rPr>
                <w:b/>
              </w:rPr>
              <w:t>Business Rule 4.1.1: Content Package Deliverables</w:t>
            </w:r>
          </w:p>
          <w:p w:rsidR="00B55CBA" w:rsidRPr="00802719" w:rsidRDefault="00B55CBA" w:rsidP="002271BB">
            <w:r>
              <w:t>All LCOs must be contained in an approved content package format that the ALCMC delivery platform natively supports.</w:t>
            </w:r>
          </w:p>
        </w:tc>
      </w:tr>
      <w:tr w:rsidR="00B55CBA" w:rsidTr="002271BB">
        <w:tc>
          <w:tcPr>
            <w:tcW w:w="5000" w:type="pct"/>
            <w:shd w:val="clear" w:color="auto" w:fill="DEEAF6" w:themeFill="accent1" w:themeFillTint="33"/>
          </w:tcPr>
          <w:p w:rsidR="00B55CBA" w:rsidRPr="00802719" w:rsidRDefault="00B55CBA" w:rsidP="002271BB">
            <w:pPr>
              <w:rPr>
                <w:b/>
              </w:rPr>
            </w:pPr>
            <w:r w:rsidRPr="00802719">
              <w:rPr>
                <w:b/>
              </w:rPr>
              <w:t>Deliverable Items</w:t>
            </w:r>
          </w:p>
        </w:tc>
      </w:tr>
      <w:tr w:rsidR="00B55CBA" w:rsidTr="002271BB">
        <w:tc>
          <w:tcPr>
            <w:tcW w:w="5000" w:type="pct"/>
            <w:shd w:val="clear" w:color="auto" w:fill="auto"/>
          </w:tcPr>
          <w:p w:rsidR="00B55CBA" w:rsidRPr="00802719" w:rsidRDefault="00B55CBA" w:rsidP="002271BB">
            <w:pPr>
              <w:rPr>
                <w:b/>
              </w:rPr>
            </w:pPr>
            <w:r w:rsidRPr="00802719">
              <w:rPr>
                <w:b/>
              </w:rPr>
              <w:t>Business Rule 4.1.2: Gold Copy Deliverables</w:t>
            </w:r>
          </w:p>
          <w:p w:rsidR="00B55CBA" w:rsidRPr="00802719" w:rsidRDefault="00B55CBA" w:rsidP="002271BB">
            <w:r w:rsidRPr="00802719">
              <w:t>A “gold copy” of all LCOs and all file-based content that is consumable by the learner must be delivered to the Government on a physical medium such as DVD-ROM.</w:t>
            </w:r>
          </w:p>
        </w:tc>
      </w:tr>
      <w:tr w:rsidR="00B55CBA" w:rsidTr="002271BB">
        <w:tc>
          <w:tcPr>
            <w:tcW w:w="5000" w:type="pct"/>
            <w:shd w:val="clear" w:color="auto" w:fill="auto"/>
          </w:tcPr>
          <w:p w:rsidR="00B55CBA" w:rsidRPr="00802719" w:rsidRDefault="00B55CBA" w:rsidP="002271BB">
            <w:pPr>
              <w:rPr>
                <w:b/>
              </w:rPr>
            </w:pPr>
            <w:r w:rsidRPr="00802719">
              <w:rPr>
                <w:b/>
              </w:rPr>
              <w:lastRenderedPageBreak/>
              <w:t>Business Rule 4.1.3: Source Material Deliverables</w:t>
            </w:r>
          </w:p>
          <w:p w:rsidR="00B55CBA" w:rsidRPr="00802719" w:rsidRDefault="00B55CBA" w:rsidP="002271BB">
            <w:r w:rsidRPr="00802719">
              <w:t>All other contract deliverables aside from LCOs, such as development source files, answer keys, and test logs, must be delivered to the Government in a usable format and include any supporting software or tools.</w:t>
            </w:r>
          </w:p>
        </w:tc>
      </w:tr>
      <w:tr w:rsidR="00B55CBA" w:rsidTr="002271BB">
        <w:tc>
          <w:tcPr>
            <w:tcW w:w="5000" w:type="pct"/>
            <w:shd w:val="clear" w:color="auto" w:fill="9CC2E5" w:themeFill="accent1" w:themeFillTint="99"/>
          </w:tcPr>
          <w:p w:rsidR="00B55CBA" w:rsidRPr="008706CE" w:rsidRDefault="00B55CBA" w:rsidP="002271BB">
            <w:pPr>
              <w:rPr>
                <w:b/>
                <w:sz w:val="24"/>
                <w:szCs w:val="24"/>
              </w:rPr>
            </w:pPr>
            <w:r>
              <w:rPr>
                <w:b/>
                <w:sz w:val="24"/>
                <w:szCs w:val="24"/>
              </w:rPr>
              <w:t>SCORM</w:t>
            </w:r>
            <w:r w:rsidRPr="008706CE">
              <w:rPr>
                <w:b/>
                <w:sz w:val="24"/>
                <w:szCs w:val="24"/>
              </w:rPr>
              <w:t xml:space="preserve"> Content</w:t>
            </w:r>
          </w:p>
        </w:tc>
      </w:tr>
      <w:tr w:rsidR="00B55CBA" w:rsidTr="002271BB">
        <w:tc>
          <w:tcPr>
            <w:tcW w:w="5000" w:type="pct"/>
            <w:shd w:val="clear" w:color="auto" w:fill="DEEAF6" w:themeFill="accent1" w:themeFillTint="33"/>
          </w:tcPr>
          <w:p w:rsidR="00B55CBA" w:rsidRPr="00802719" w:rsidRDefault="00B55CBA" w:rsidP="002271BB">
            <w:pPr>
              <w:rPr>
                <w:b/>
              </w:rPr>
            </w:pPr>
            <w:r w:rsidRPr="00802719">
              <w:rPr>
                <w:b/>
              </w:rPr>
              <w:t>Packaging</w:t>
            </w:r>
          </w:p>
        </w:tc>
      </w:tr>
      <w:tr w:rsidR="00B55CBA" w:rsidTr="002271BB">
        <w:tc>
          <w:tcPr>
            <w:tcW w:w="5000" w:type="pct"/>
            <w:shd w:val="clear" w:color="auto" w:fill="auto"/>
          </w:tcPr>
          <w:p w:rsidR="00B55CBA" w:rsidRPr="00802719" w:rsidRDefault="00B55CBA" w:rsidP="002271BB">
            <w:pPr>
              <w:rPr>
                <w:b/>
              </w:rPr>
            </w:pPr>
            <w:r w:rsidRPr="00802719">
              <w:rPr>
                <w:b/>
              </w:rPr>
              <w:t>Business Rule 4.2.1: SCORM Content Package Deliverables</w:t>
            </w:r>
          </w:p>
          <w:p w:rsidR="00B55CBA" w:rsidRPr="00802719" w:rsidRDefault="00B55CBA" w:rsidP="002271BB">
            <w:r w:rsidRPr="00802719">
              <w:t>All SCOs for use by learners must be contained in a package interchange file (PIF) per the SCORM 2004 3rd Edition specification that the ALCMC delivery platform natively supports.</w:t>
            </w:r>
          </w:p>
        </w:tc>
      </w:tr>
      <w:tr w:rsidR="00B55CBA" w:rsidTr="002271BB">
        <w:tc>
          <w:tcPr>
            <w:tcW w:w="5000" w:type="pct"/>
            <w:shd w:val="clear" w:color="auto" w:fill="DEEAF6" w:themeFill="accent1" w:themeFillTint="33"/>
          </w:tcPr>
          <w:p w:rsidR="00B55CBA" w:rsidRPr="00802719" w:rsidRDefault="00B55CBA" w:rsidP="002271BB">
            <w:pPr>
              <w:rPr>
                <w:b/>
              </w:rPr>
            </w:pPr>
            <w:r>
              <w:rPr>
                <w:b/>
              </w:rPr>
              <w:t>Deliverable Items</w:t>
            </w:r>
          </w:p>
        </w:tc>
      </w:tr>
      <w:tr w:rsidR="00B55CBA" w:rsidTr="002271BB">
        <w:tc>
          <w:tcPr>
            <w:tcW w:w="5000" w:type="pct"/>
            <w:shd w:val="clear" w:color="auto" w:fill="FFFFFF" w:themeFill="background1"/>
          </w:tcPr>
          <w:p w:rsidR="00B55CBA" w:rsidRPr="00802719" w:rsidRDefault="00B55CBA" w:rsidP="002271BB">
            <w:pPr>
              <w:rPr>
                <w:b/>
              </w:rPr>
            </w:pPr>
            <w:r w:rsidRPr="00802719">
              <w:rPr>
                <w:b/>
              </w:rPr>
              <w:t>Business Rule 4.2.2: SCORM Validation Deliverables</w:t>
            </w:r>
          </w:p>
          <w:p w:rsidR="00B55CBA" w:rsidRPr="00802719" w:rsidRDefault="00B55CBA" w:rsidP="002271BB">
            <w:r w:rsidRPr="00802719">
              <w:t>All SCOs delivered to the Army must also be accompanied by proof of passing results from Army SCORM 2004 3rd Edition conformance testing tools.</w:t>
            </w:r>
          </w:p>
        </w:tc>
      </w:tr>
    </w:tbl>
    <w:p w:rsidR="008F16BB" w:rsidRPr="00BD5DD8" w:rsidRDefault="008F16BB" w:rsidP="00A203DC"/>
    <w:p w:rsidR="00A203DC" w:rsidRDefault="00180A02" w:rsidP="00A203DC">
      <w:pPr>
        <w:pStyle w:val="Heading2"/>
      </w:pPr>
      <w:bookmarkStart w:id="24" w:name="_Toc4588334"/>
      <w:r>
        <w:t xml:space="preserve">List of </w:t>
      </w:r>
      <w:r w:rsidR="00A203DC">
        <w:t>Best Practices</w:t>
      </w:r>
      <w:bookmarkEnd w:id="24"/>
    </w:p>
    <w:p w:rsidR="00B55CBA" w:rsidRPr="00B55CBA" w:rsidRDefault="00B55CBA" w:rsidP="00B55CBA">
      <w:r>
        <w:t>This section contains a list of all the best practices in the guide, organized by section.</w:t>
      </w:r>
    </w:p>
    <w:tbl>
      <w:tblPr>
        <w:tblStyle w:val="TableGrid"/>
        <w:tblW w:w="5000" w:type="pct"/>
        <w:tblLook w:val="04A0" w:firstRow="1" w:lastRow="0" w:firstColumn="1" w:lastColumn="0" w:noHBand="0" w:noVBand="1"/>
      </w:tblPr>
      <w:tblGrid>
        <w:gridCol w:w="9350"/>
      </w:tblGrid>
      <w:tr w:rsidR="00B55CBA" w:rsidRPr="008706CE" w:rsidTr="002271BB">
        <w:tc>
          <w:tcPr>
            <w:tcW w:w="5000" w:type="pct"/>
            <w:shd w:val="clear" w:color="auto" w:fill="385623" w:themeFill="accent6" w:themeFillShade="80"/>
          </w:tcPr>
          <w:p w:rsidR="00B55CBA" w:rsidRPr="008706CE" w:rsidRDefault="00B55CBA" w:rsidP="002271BB">
            <w:pPr>
              <w:rPr>
                <w:b/>
                <w:color w:val="FFFFFF" w:themeColor="background1"/>
                <w:sz w:val="28"/>
                <w:szCs w:val="28"/>
              </w:rPr>
            </w:pPr>
            <w:r w:rsidRPr="008706CE">
              <w:rPr>
                <w:b/>
                <w:color w:val="FFFFFF" w:themeColor="background1"/>
                <w:sz w:val="28"/>
                <w:szCs w:val="28"/>
              </w:rPr>
              <w:t>Design</w:t>
            </w:r>
          </w:p>
        </w:tc>
      </w:tr>
      <w:tr w:rsidR="00B55CBA" w:rsidTr="002271BB">
        <w:tc>
          <w:tcPr>
            <w:tcW w:w="5000" w:type="pct"/>
            <w:shd w:val="clear" w:color="auto" w:fill="A8D08D" w:themeFill="accent6" w:themeFillTint="99"/>
          </w:tcPr>
          <w:p w:rsidR="00B55CBA" w:rsidRPr="008706CE" w:rsidRDefault="00B55CBA" w:rsidP="002271BB">
            <w:pPr>
              <w:rPr>
                <w:b/>
              </w:rPr>
            </w:pPr>
            <w:r>
              <w:rPr>
                <w:b/>
                <w:sz w:val="24"/>
                <w:szCs w:val="24"/>
              </w:rPr>
              <w:t>SCORM Content</w:t>
            </w:r>
          </w:p>
        </w:tc>
      </w:tr>
      <w:tr w:rsidR="00B55CBA" w:rsidTr="002271BB">
        <w:tc>
          <w:tcPr>
            <w:tcW w:w="5000" w:type="pct"/>
            <w:shd w:val="clear" w:color="auto" w:fill="E2EFD9" w:themeFill="accent6" w:themeFillTint="33"/>
          </w:tcPr>
          <w:p w:rsidR="00B55CBA" w:rsidRPr="008706CE" w:rsidRDefault="00B55CBA" w:rsidP="002271BB">
            <w:pPr>
              <w:rPr>
                <w:b/>
              </w:rPr>
            </w:pPr>
            <w:r>
              <w:rPr>
                <w:b/>
              </w:rPr>
              <w:t>General Best Practices</w:t>
            </w:r>
          </w:p>
        </w:tc>
      </w:tr>
      <w:tr w:rsidR="00B55CBA" w:rsidTr="002271BB">
        <w:tc>
          <w:tcPr>
            <w:tcW w:w="5000" w:type="pct"/>
          </w:tcPr>
          <w:p w:rsidR="00B55CBA" w:rsidRPr="00802719" w:rsidRDefault="00B55CBA" w:rsidP="002271BB">
            <w:pPr>
              <w:rPr>
                <w:b/>
              </w:rPr>
            </w:pPr>
            <w:r w:rsidRPr="00802719">
              <w:rPr>
                <w:b/>
              </w:rPr>
              <w:t xml:space="preserve">Best Practice: Use Army-recommended </w:t>
            </w:r>
            <w:r w:rsidR="0002081D">
              <w:rPr>
                <w:b/>
              </w:rPr>
              <w:t>S</w:t>
            </w:r>
            <w:r w:rsidRPr="00802719">
              <w:rPr>
                <w:b/>
              </w:rPr>
              <w:t>equencing</w:t>
            </w:r>
          </w:p>
          <w:p w:rsidR="00B55CBA" w:rsidRPr="00802719" w:rsidRDefault="00B55CBA" w:rsidP="002271BB">
            <w:r w:rsidRPr="00802719">
              <w:t>Use the Army-recommended sequencing for SCORM 2004 3rd Edition content packages. Sequencing includes logic like rollup rules that vary depending on the content type (assessment or non-assessment) and desired instructional strategy (single or multiple attempts).</w:t>
            </w:r>
          </w:p>
        </w:tc>
      </w:tr>
      <w:tr w:rsidR="00B55CBA" w:rsidTr="002271BB">
        <w:tc>
          <w:tcPr>
            <w:tcW w:w="5000" w:type="pct"/>
          </w:tcPr>
          <w:p w:rsidR="00B55CBA" w:rsidRPr="00802719" w:rsidRDefault="00B55CBA" w:rsidP="002271BB">
            <w:pPr>
              <w:rPr>
                <w:b/>
              </w:rPr>
            </w:pPr>
            <w:r w:rsidRPr="00802719">
              <w:rPr>
                <w:b/>
              </w:rPr>
              <w:t xml:space="preserve">Best Practice: Assign </w:t>
            </w:r>
            <w:r w:rsidR="0002081D">
              <w:rPr>
                <w:b/>
              </w:rPr>
              <w:t>O</w:t>
            </w:r>
            <w:r w:rsidRPr="00802719">
              <w:rPr>
                <w:b/>
              </w:rPr>
              <w:t xml:space="preserve">rganization and SCO </w:t>
            </w:r>
            <w:r w:rsidR="0002081D">
              <w:rPr>
                <w:b/>
              </w:rPr>
              <w:t>T</w:t>
            </w:r>
            <w:r w:rsidRPr="00802719">
              <w:rPr>
                <w:b/>
              </w:rPr>
              <w:t xml:space="preserve">itles in the </w:t>
            </w:r>
            <w:r w:rsidR="0002081D">
              <w:rPr>
                <w:b/>
              </w:rPr>
              <w:t>M</w:t>
            </w:r>
            <w:r w:rsidRPr="00802719">
              <w:rPr>
                <w:b/>
              </w:rPr>
              <w:t>anifest</w:t>
            </w:r>
          </w:p>
          <w:p w:rsidR="00B55CBA" w:rsidRPr="00802719" w:rsidRDefault="00B55CBA" w:rsidP="002271BB">
            <w:r w:rsidRPr="00802719">
              <w:t>Give the organization and each SCO correct titles in the manifest for a SCORM package. Avoid using default values such as “A001” which may confuse the learner.</w:t>
            </w:r>
          </w:p>
        </w:tc>
      </w:tr>
      <w:tr w:rsidR="00B55CBA" w:rsidRPr="008706CE" w:rsidTr="002271BB">
        <w:tc>
          <w:tcPr>
            <w:tcW w:w="5000" w:type="pct"/>
            <w:shd w:val="clear" w:color="auto" w:fill="385623" w:themeFill="accent6" w:themeFillShade="80"/>
          </w:tcPr>
          <w:p w:rsidR="00B55CBA" w:rsidRPr="008706CE" w:rsidRDefault="00B55CBA" w:rsidP="002271BB">
            <w:pPr>
              <w:rPr>
                <w:b/>
                <w:color w:val="FFFFFF" w:themeColor="background1"/>
                <w:sz w:val="28"/>
                <w:szCs w:val="28"/>
              </w:rPr>
            </w:pPr>
            <w:r w:rsidRPr="008706CE">
              <w:rPr>
                <w:b/>
                <w:color w:val="FFFFFF" w:themeColor="background1"/>
                <w:sz w:val="28"/>
                <w:szCs w:val="28"/>
              </w:rPr>
              <w:t>Development</w:t>
            </w:r>
          </w:p>
        </w:tc>
      </w:tr>
      <w:tr w:rsidR="00B55CBA" w:rsidTr="002271BB">
        <w:tc>
          <w:tcPr>
            <w:tcW w:w="5000" w:type="pct"/>
            <w:shd w:val="clear" w:color="auto" w:fill="A8D08D" w:themeFill="accent6" w:themeFillTint="99"/>
          </w:tcPr>
          <w:p w:rsidR="00B55CBA" w:rsidRPr="008706CE" w:rsidRDefault="00B55CBA" w:rsidP="002271BB">
            <w:pPr>
              <w:rPr>
                <w:b/>
                <w:sz w:val="24"/>
                <w:szCs w:val="24"/>
              </w:rPr>
            </w:pPr>
            <w:r w:rsidRPr="008706CE">
              <w:rPr>
                <w:b/>
                <w:sz w:val="24"/>
                <w:szCs w:val="24"/>
              </w:rPr>
              <w:t>All Learning Content</w:t>
            </w:r>
          </w:p>
        </w:tc>
      </w:tr>
      <w:tr w:rsidR="00B55CBA" w:rsidTr="002271BB">
        <w:tc>
          <w:tcPr>
            <w:tcW w:w="5000" w:type="pct"/>
            <w:shd w:val="clear" w:color="auto" w:fill="E2EFD9" w:themeFill="accent6" w:themeFillTint="33"/>
          </w:tcPr>
          <w:p w:rsidR="00B55CBA" w:rsidRPr="008706CE" w:rsidRDefault="00B55CBA" w:rsidP="002271BB">
            <w:pPr>
              <w:rPr>
                <w:b/>
              </w:rPr>
            </w:pPr>
            <w:r w:rsidRPr="008706CE">
              <w:rPr>
                <w:b/>
              </w:rPr>
              <w:t>Required Behavior</w:t>
            </w:r>
          </w:p>
        </w:tc>
      </w:tr>
      <w:tr w:rsidR="00B55CBA" w:rsidTr="002271BB">
        <w:tc>
          <w:tcPr>
            <w:tcW w:w="5000" w:type="pct"/>
          </w:tcPr>
          <w:p w:rsidR="00B55CBA" w:rsidRPr="00802719" w:rsidRDefault="00B55CBA" w:rsidP="002271BB">
            <w:pPr>
              <w:rPr>
                <w:b/>
              </w:rPr>
            </w:pPr>
            <w:r w:rsidRPr="00802719">
              <w:rPr>
                <w:b/>
              </w:rPr>
              <w:t>Best Practice: Bookmarking Prompt</w:t>
            </w:r>
          </w:p>
          <w:p w:rsidR="00B55CBA" w:rsidRPr="00802719" w:rsidRDefault="00B55CBA" w:rsidP="002271BB">
            <w:r w:rsidRPr="00802719">
              <w:t>LCOs that contain bookmarking functionality should provide the learner with the option at reentry to resume their progress at the content from the location bookmarked during the previous learning session.</w:t>
            </w:r>
          </w:p>
        </w:tc>
      </w:tr>
    </w:tbl>
    <w:p w:rsidR="00DD436A" w:rsidRDefault="00DD436A">
      <w:r>
        <w:br w:type="page"/>
      </w:r>
    </w:p>
    <w:tbl>
      <w:tblPr>
        <w:tblStyle w:val="TableGrid"/>
        <w:tblW w:w="5000" w:type="pct"/>
        <w:tblLook w:val="04A0" w:firstRow="1" w:lastRow="0" w:firstColumn="1" w:lastColumn="0" w:noHBand="0" w:noVBand="1"/>
      </w:tblPr>
      <w:tblGrid>
        <w:gridCol w:w="9350"/>
      </w:tblGrid>
      <w:tr w:rsidR="00B55CBA" w:rsidTr="002271BB">
        <w:tc>
          <w:tcPr>
            <w:tcW w:w="5000" w:type="pct"/>
            <w:shd w:val="clear" w:color="auto" w:fill="E2EFD9" w:themeFill="accent6" w:themeFillTint="33"/>
          </w:tcPr>
          <w:p w:rsidR="00B55CBA" w:rsidRPr="008706CE" w:rsidRDefault="00B55CBA" w:rsidP="002271BB">
            <w:pPr>
              <w:rPr>
                <w:b/>
              </w:rPr>
            </w:pPr>
            <w:r>
              <w:rPr>
                <w:b/>
              </w:rPr>
              <w:lastRenderedPageBreak/>
              <w:t>General Best Practices</w:t>
            </w:r>
          </w:p>
        </w:tc>
      </w:tr>
      <w:tr w:rsidR="00B55CBA" w:rsidTr="002271BB">
        <w:tc>
          <w:tcPr>
            <w:tcW w:w="5000" w:type="pct"/>
            <w:shd w:val="clear" w:color="auto" w:fill="auto"/>
          </w:tcPr>
          <w:p w:rsidR="00B55CBA" w:rsidRPr="00802719" w:rsidRDefault="00B55CBA" w:rsidP="002271BB">
            <w:pPr>
              <w:rPr>
                <w:b/>
              </w:rPr>
            </w:pPr>
            <w:r w:rsidRPr="00802719">
              <w:rPr>
                <w:b/>
              </w:rPr>
              <w:t>Best Practice: Address Usage of Internet Explorer Compatibility View</w:t>
            </w:r>
          </w:p>
          <w:p w:rsidR="00B55CBA" w:rsidRPr="00802719" w:rsidRDefault="00B55CBA" w:rsidP="002271BB">
            <w:r w:rsidRPr="00802719">
              <w:t>Use the X-UA-Compatible header or a graceful degradation development strategy to handle the potential for some learners to have Internet Explorer’s Compatibility View active.</w:t>
            </w:r>
          </w:p>
        </w:tc>
      </w:tr>
      <w:tr w:rsidR="00B55CBA" w:rsidTr="002271BB">
        <w:tc>
          <w:tcPr>
            <w:tcW w:w="5000" w:type="pct"/>
            <w:shd w:val="clear" w:color="auto" w:fill="auto"/>
          </w:tcPr>
          <w:p w:rsidR="00B55CBA" w:rsidRPr="00802719" w:rsidRDefault="00B55CBA" w:rsidP="002271BB">
            <w:pPr>
              <w:rPr>
                <w:b/>
              </w:rPr>
            </w:pPr>
            <w:r w:rsidRPr="00802719">
              <w:rPr>
                <w:b/>
              </w:rPr>
              <w:t>Best Practice: Avoid Developing Content with Adobe Flash</w:t>
            </w:r>
          </w:p>
          <w:p w:rsidR="00B55CBA" w:rsidRPr="00802719" w:rsidRDefault="00B55CBA" w:rsidP="002271BB">
            <w:r w:rsidRPr="00802719">
              <w:t>Avoid developing content using Adobe Flash whenever possible due to its close end-of-support date in 2020, and instead use media and scripting functionality that is natively supported by web browsers.</w:t>
            </w:r>
          </w:p>
        </w:tc>
      </w:tr>
      <w:tr w:rsidR="00B55CBA" w:rsidTr="002271BB">
        <w:tc>
          <w:tcPr>
            <w:tcW w:w="5000" w:type="pct"/>
            <w:shd w:val="clear" w:color="auto" w:fill="auto"/>
          </w:tcPr>
          <w:p w:rsidR="00B55CBA" w:rsidRPr="00802719" w:rsidRDefault="00B55CBA" w:rsidP="002271BB">
            <w:pPr>
              <w:rPr>
                <w:b/>
              </w:rPr>
            </w:pPr>
            <w:r w:rsidRPr="00802719">
              <w:rPr>
                <w:b/>
              </w:rPr>
              <w:t>Best Practice: Develop for Low-Bandwidth Learner Environments</w:t>
            </w:r>
          </w:p>
          <w:p w:rsidR="00B55CBA" w:rsidRPr="00802719" w:rsidRDefault="00B55CBA" w:rsidP="002271BB">
            <w:r w:rsidRPr="00802719">
              <w:t>Develop content so that it provides an adequate learning experience even in low-bandwidth environments.</w:t>
            </w:r>
          </w:p>
        </w:tc>
      </w:tr>
      <w:tr w:rsidR="00B55CBA" w:rsidRPr="008706CE" w:rsidTr="002271BB">
        <w:tc>
          <w:tcPr>
            <w:tcW w:w="5000" w:type="pct"/>
            <w:shd w:val="clear" w:color="auto" w:fill="A8D08D" w:themeFill="accent6" w:themeFillTint="99"/>
          </w:tcPr>
          <w:p w:rsidR="00B55CBA" w:rsidRPr="008706CE" w:rsidRDefault="00B55CBA" w:rsidP="002271BB">
            <w:pPr>
              <w:rPr>
                <w:b/>
                <w:sz w:val="24"/>
              </w:rPr>
            </w:pPr>
            <w:r w:rsidRPr="008706CE">
              <w:rPr>
                <w:b/>
                <w:sz w:val="24"/>
              </w:rPr>
              <w:t>SCORM Content</w:t>
            </w:r>
          </w:p>
        </w:tc>
      </w:tr>
      <w:tr w:rsidR="00B55CBA" w:rsidRPr="008706CE" w:rsidTr="002271BB">
        <w:tc>
          <w:tcPr>
            <w:tcW w:w="5000" w:type="pct"/>
            <w:shd w:val="clear" w:color="auto" w:fill="E2EFD9" w:themeFill="accent6" w:themeFillTint="33"/>
          </w:tcPr>
          <w:p w:rsidR="00B55CBA" w:rsidRPr="008706CE" w:rsidRDefault="00B55CBA" w:rsidP="002271BB">
            <w:pPr>
              <w:rPr>
                <w:b/>
              </w:rPr>
            </w:pPr>
            <w:r w:rsidRPr="008706CE">
              <w:rPr>
                <w:b/>
              </w:rPr>
              <w:t>General Programming</w:t>
            </w:r>
          </w:p>
        </w:tc>
      </w:tr>
      <w:tr w:rsidR="00B55CBA" w:rsidRPr="008706CE" w:rsidTr="002271BB">
        <w:tc>
          <w:tcPr>
            <w:tcW w:w="5000" w:type="pct"/>
            <w:shd w:val="clear" w:color="auto" w:fill="auto"/>
          </w:tcPr>
          <w:p w:rsidR="00B55CBA" w:rsidRPr="00802719" w:rsidRDefault="00B55CBA" w:rsidP="002271BB">
            <w:pPr>
              <w:rPr>
                <w:b/>
              </w:rPr>
            </w:pPr>
            <w:r w:rsidRPr="00802719">
              <w:rPr>
                <w:b/>
              </w:rPr>
              <w:t>Best Practice: Separate Content Window</w:t>
            </w:r>
          </w:p>
          <w:p w:rsidR="00B55CBA" w:rsidRPr="00802719" w:rsidRDefault="00B55CBA" w:rsidP="002271BB">
            <w:r w:rsidRPr="00802719">
              <w:t>Launch content in its own window separate from the LMS player to provide more control over the window behavior and reduce the risks associated with forceful window closure since it is not part of a frameset.</w:t>
            </w:r>
          </w:p>
        </w:tc>
      </w:tr>
      <w:tr w:rsidR="00B55CBA" w:rsidRPr="008706CE" w:rsidTr="002271BB">
        <w:tc>
          <w:tcPr>
            <w:tcW w:w="5000" w:type="pct"/>
            <w:shd w:val="clear" w:color="auto" w:fill="auto"/>
          </w:tcPr>
          <w:p w:rsidR="00B55CBA" w:rsidRPr="00802719" w:rsidRDefault="00B55CBA" w:rsidP="002271BB">
            <w:pPr>
              <w:rPr>
                <w:b/>
              </w:rPr>
            </w:pPr>
            <w:r w:rsidRPr="00802719">
              <w:rPr>
                <w:b/>
              </w:rPr>
              <w:t>Best Practice: Avoid Top-Level Window Closure</w:t>
            </w:r>
          </w:p>
          <w:p w:rsidR="00B55CBA" w:rsidRPr="00802719" w:rsidRDefault="00B55CBA" w:rsidP="002271BB">
            <w:pPr>
              <w:rPr>
                <w:b/>
              </w:rPr>
            </w:pPr>
            <w:r w:rsidRPr="00802719">
              <w:rPr>
                <w:b/>
              </w:rPr>
              <w:t>A</w:t>
            </w:r>
            <w:r w:rsidRPr="00802719">
              <w:t>void using methods that will result in a window being closed from the top level, such as top.close(). The window.close() method is acceptable, since its will not affect framesets and works without issue for separate content windows.</w:t>
            </w:r>
          </w:p>
        </w:tc>
      </w:tr>
      <w:tr w:rsidR="00B55CBA" w:rsidRPr="008706CE" w:rsidTr="002271BB">
        <w:tc>
          <w:tcPr>
            <w:tcW w:w="5000" w:type="pct"/>
            <w:shd w:val="clear" w:color="auto" w:fill="E2EFD9" w:themeFill="accent6" w:themeFillTint="33"/>
          </w:tcPr>
          <w:p w:rsidR="00B55CBA" w:rsidRPr="008706CE" w:rsidRDefault="00B55CBA" w:rsidP="002271BB">
            <w:pPr>
              <w:rPr>
                <w:b/>
              </w:rPr>
            </w:pPr>
            <w:r w:rsidRPr="008706CE">
              <w:rPr>
                <w:b/>
              </w:rPr>
              <w:t>Content Aggregation</w:t>
            </w:r>
          </w:p>
        </w:tc>
      </w:tr>
      <w:tr w:rsidR="00B55CBA" w:rsidRPr="008706CE" w:rsidTr="002271BB">
        <w:tc>
          <w:tcPr>
            <w:tcW w:w="5000" w:type="pct"/>
            <w:shd w:val="clear" w:color="auto" w:fill="auto"/>
          </w:tcPr>
          <w:p w:rsidR="00B55CBA" w:rsidRPr="00802719" w:rsidRDefault="00B55CBA" w:rsidP="002271BB">
            <w:pPr>
              <w:rPr>
                <w:b/>
              </w:rPr>
            </w:pPr>
            <w:r w:rsidRPr="00802719">
              <w:rPr>
                <w:b/>
              </w:rPr>
              <w:t xml:space="preserve">Best Practice: Set a </w:t>
            </w:r>
            <w:r w:rsidR="00E5172E">
              <w:rPr>
                <w:b/>
              </w:rPr>
              <w:t>P</w:t>
            </w:r>
            <w:r w:rsidRPr="00802719">
              <w:rPr>
                <w:b/>
              </w:rPr>
              <w:t xml:space="preserve">rimary </w:t>
            </w:r>
            <w:r w:rsidR="00E5172E">
              <w:rPr>
                <w:b/>
              </w:rPr>
              <w:t>O</w:t>
            </w:r>
            <w:r w:rsidRPr="00802719">
              <w:rPr>
                <w:b/>
              </w:rPr>
              <w:t xml:space="preserve">bjective for </w:t>
            </w:r>
            <w:r w:rsidR="00E5172E">
              <w:rPr>
                <w:b/>
              </w:rPr>
              <w:t>E</w:t>
            </w:r>
            <w:r w:rsidRPr="00802719">
              <w:rPr>
                <w:b/>
              </w:rPr>
              <w:t>ach SCO</w:t>
            </w:r>
          </w:p>
          <w:p w:rsidR="00B55CBA" w:rsidRPr="00802719" w:rsidRDefault="00B55CBA" w:rsidP="002271BB">
            <w:r w:rsidRPr="00802719">
              <w:t>Set a primary objective for each SCO, whether the SCO is scoring or not, to increase interoperability. It is better to define an objective in the manifest than</w:t>
            </w:r>
            <w:r w:rsidR="008E7CB1">
              <w:t xml:space="preserve"> to</w:t>
            </w:r>
            <w:r w:rsidRPr="00802719">
              <w:t xml:space="preserve"> rely on the LMS to automatically apply a default objective that the content has no control over.</w:t>
            </w:r>
          </w:p>
        </w:tc>
      </w:tr>
      <w:tr w:rsidR="00B55CBA" w:rsidRPr="008706CE" w:rsidTr="002271BB">
        <w:tc>
          <w:tcPr>
            <w:tcW w:w="5000" w:type="pct"/>
            <w:shd w:val="clear" w:color="auto" w:fill="E2EFD9" w:themeFill="accent6" w:themeFillTint="33"/>
          </w:tcPr>
          <w:p w:rsidR="00B55CBA" w:rsidRPr="008706CE" w:rsidRDefault="00B55CBA" w:rsidP="002271BB">
            <w:pPr>
              <w:rPr>
                <w:b/>
              </w:rPr>
            </w:pPr>
            <w:r>
              <w:rPr>
                <w:b/>
              </w:rPr>
              <w:t>Run-Time Environment</w:t>
            </w:r>
          </w:p>
        </w:tc>
      </w:tr>
      <w:tr w:rsidR="00B55CBA" w:rsidRPr="008706CE" w:rsidTr="002271BB">
        <w:tc>
          <w:tcPr>
            <w:tcW w:w="5000" w:type="pct"/>
            <w:shd w:val="clear" w:color="auto" w:fill="auto"/>
          </w:tcPr>
          <w:p w:rsidR="00B55CBA" w:rsidRPr="00802719" w:rsidRDefault="00B55CBA" w:rsidP="002271BB">
            <w:pPr>
              <w:rPr>
                <w:b/>
              </w:rPr>
            </w:pPr>
            <w:r w:rsidRPr="00802719">
              <w:rPr>
                <w:b/>
              </w:rPr>
              <w:t xml:space="preserve">Best Practice: Set an </w:t>
            </w:r>
            <w:r w:rsidR="0052608E">
              <w:rPr>
                <w:b/>
              </w:rPr>
              <w:t>A</w:t>
            </w:r>
            <w:r w:rsidRPr="00802719">
              <w:rPr>
                <w:b/>
              </w:rPr>
              <w:t xml:space="preserve">ppropriate </w:t>
            </w:r>
            <w:r w:rsidR="0052608E">
              <w:rPr>
                <w:b/>
              </w:rPr>
              <w:t>N</w:t>
            </w:r>
            <w:r w:rsidRPr="00802719">
              <w:rPr>
                <w:b/>
              </w:rPr>
              <w:t xml:space="preserve">avigation </w:t>
            </w:r>
            <w:r w:rsidR="0052608E">
              <w:rPr>
                <w:b/>
              </w:rPr>
              <w:t>R</w:t>
            </w:r>
            <w:r w:rsidRPr="00802719">
              <w:rPr>
                <w:b/>
              </w:rPr>
              <w:t>equest</w:t>
            </w:r>
          </w:p>
          <w:p w:rsidR="00B55CBA" w:rsidRPr="00802719" w:rsidRDefault="00B55CBA" w:rsidP="002271BB">
            <w:r w:rsidRPr="00802719">
              <w:t xml:space="preserve">Assessment SCOs should always set a navigation request of “exit”. Non-assessment </w:t>
            </w:r>
            <w:r w:rsidR="008E45F8">
              <w:t>S</w:t>
            </w:r>
            <w:r w:rsidRPr="00802719">
              <w:t>COs may set a value of “suspendAll” or “exit” depending on whether the learner has completed content or intends to resume progress later.</w:t>
            </w:r>
          </w:p>
          <w:p w:rsidR="00B55CBA" w:rsidRPr="00802719" w:rsidRDefault="00B55CBA" w:rsidP="002271BB"/>
          <w:p w:rsidR="00B55CBA" w:rsidRPr="008706CE" w:rsidRDefault="00B55CBA" w:rsidP="00557401">
            <w:r w:rsidRPr="00802719">
              <w:t xml:space="preserve">Set the navigation request shortly before the Terminate method for simplicity, especially when modifying </w:t>
            </w:r>
            <w:r w:rsidR="00557401">
              <w:t>thi</w:t>
            </w:r>
            <w:r w:rsidRPr="00802719">
              <w:t>rd party code.</w:t>
            </w:r>
          </w:p>
        </w:tc>
      </w:tr>
    </w:tbl>
    <w:p w:rsidR="008310E4" w:rsidRDefault="00A203DC">
      <w:pPr>
        <w:spacing w:line="259" w:lineRule="auto"/>
      </w:pPr>
      <w:r>
        <w:br w:type="page"/>
      </w:r>
    </w:p>
    <w:p w:rsidR="008310E4" w:rsidRDefault="008310E4" w:rsidP="008310E4">
      <w:pPr>
        <w:pStyle w:val="Heading1"/>
      </w:pPr>
      <w:bookmarkStart w:id="25" w:name="_Toc4588335"/>
      <w:r>
        <w:lastRenderedPageBreak/>
        <w:t>The B</w:t>
      </w:r>
      <w:r w:rsidR="00C92A43">
        <w:t>usiness Rules and Best Practices</w:t>
      </w:r>
      <w:r>
        <w:t xml:space="preserve"> Checklist</w:t>
      </w:r>
      <w:bookmarkEnd w:id="25"/>
    </w:p>
    <w:p w:rsidR="008310E4" w:rsidRDefault="00D6685C" w:rsidP="008310E4">
      <w:r>
        <w:t xml:space="preserve">The Army </w:t>
      </w:r>
      <w:r w:rsidR="00737D59">
        <w:t>Business Rules and Best Practices</w:t>
      </w:r>
      <w:r>
        <w:t xml:space="preserve"> SCORM 2004 CMI Checklist </w:t>
      </w:r>
      <w:r w:rsidR="004D02B0">
        <w:t xml:space="preserve">(referred to within </w:t>
      </w:r>
      <w:r w:rsidR="00B44CDC">
        <w:t>this document</w:t>
      </w:r>
      <w:r w:rsidR="004D02B0">
        <w:t xml:space="preserve"> as “the </w:t>
      </w:r>
      <w:r w:rsidR="00737D59">
        <w:t xml:space="preserve">BRBP </w:t>
      </w:r>
      <w:r w:rsidR="004D02B0">
        <w:t xml:space="preserve">checklist”) </w:t>
      </w:r>
      <w:r>
        <w:t xml:space="preserve">is a companion file to this document that is intended to be filled out and submitted </w:t>
      </w:r>
      <w:r w:rsidR="00EB7704">
        <w:t xml:space="preserve">by </w:t>
      </w:r>
      <w:r w:rsidR="00B82982">
        <w:t xml:space="preserve">DL </w:t>
      </w:r>
      <w:r w:rsidR="00EB7704">
        <w:t>developer</w:t>
      </w:r>
      <w:r w:rsidR="00B82982">
        <w:t>s</w:t>
      </w:r>
      <w:r>
        <w:t xml:space="preserve">. </w:t>
      </w:r>
      <w:r w:rsidR="00B82982">
        <w:t xml:space="preserve">You are expected to complete and submit a separate </w:t>
      </w:r>
      <w:r w:rsidR="00737D59">
        <w:t xml:space="preserve">BRBP </w:t>
      </w:r>
      <w:r w:rsidR="00B82982">
        <w:t>checklist for e</w:t>
      </w:r>
      <w:r>
        <w:t xml:space="preserve">ach content package within a given course as part of the final set of deliverables. This section of the guide explains the fields within the checklist and provides guidance for how to fill out a </w:t>
      </w:r>
      <w:r w:rsidR="00737D59">
        <w:t xml:space="preserve">BRBP </w:t>
      </w:r>
      <w:r>
        <w:t>checklist.</w:t>
      </w:r>
    </w:p>
    <w:p w:rsidR="004D02B0" w:rsidRDefault="004D02B0" w:rsidP="008310E4">
      <w:pPr>
        <w:pStyle w:val="Heading2"/>
      </w:pPr>
      <w:bookmarkStart w:id="26" w:name="_Toc4588336"/>
      <w:r>
        <w:t xml:space="preserve">Purpose of the </w:t>
      </w:r>
      <w:r w:rsidR="00737D59">
        <w:t xml:space="preserve">BRBP </w:t>
      </w:r>
      <w:r>
        <w:t>Checklist</w:t>
      </w:r>
      <w:bookmarkEnd w:id="26"/>
    </w:p>
    <w:p w:rsidR="00EB7704" w:rsidRDefault="00B82982" w:rsidP="004D02B0">
      <w:r>
        <w:t xml:space="preserve">The purpose of having </w:t>
      </w:r>
      <w:r w:rsidR="00EA3026">
        <w:t>DL developers</w:t>
      </w:r>
      <w:r>
        <w:t xml:space="preserve"> fill out a </w:t>
      </w:r>
      <w:r w:rsidR="00C92A43">
        <w:t xml:space="preserve">BRBP </w:t>
      </w:r>
      <w:r>
        <w:t>checklist for each content package is to provide a</w:t>
      </w:r>
      <w:r w:rsidR="00AB55CF">
        <w:t xml:space="preserve"> clear</w:t>
      </w:r>
      <w:r>
        <w:t xml:space="preserve"> way to </w:t>
      </w:r>
      <w:r w:rsidR="00AB55CF">
        <w:t>verify</w:t>
      </w:r>
      <w:r>
        <w:t xml:space="preserve"> that the business rules within this document </w:t>
      </w:r>
      <w:r w:rsidR="00EA3026">
        <w:t>have been followed</w:t>
      </w:r>
      <w:r w:rsidR="00AB55CF">
        <w:t>, which will ensure that your DL product has the best chance of being accepted by the Army</w:t>
      </w:r>
      <w:r w:rsidR="00EA3026">
        <w:t xml:space="preserve">. Each completed </w:t>
      </w:r>
      <w:r w:rsidR="00C92A43">
        <w:t xml:space="preserve">BRBP </w:t>
      </w:r>
      <w:r w:rsidR="00EA3026">
        <w:t>checklist serves as your attestation</w:t>
      </w:r>
      <w:r w:rsidR="001C278F">
        <w:t xml:space="preserve"> to the Army</w:t>
      </w:r>
      <w:r w:rsidR="00EA3026">
        <w:t xml:space="preserve"> that each content package within your delivered DL product conforms to the business rules as outlined in this document.</w:t>
      </w:r>
    </w:p>
    <w:p w:rsidR="001B09A2" w:rsidRDefault="00C9649B" w:rsidP="001B09A2">
      <w:r w:rsidRPr="006F1251">
        <w:rPr>
          <w:b/>
          <w:color w:val="FF0000"/>
        </w:rPr>
        <w:t>IMPORTANT</w:t>
      </w:r>
      <w:r w:rsidRPr="00762BAE">
        <w:rPr>
          <w:b/>
          <w:color w:val="FF0000"/>
        </w:rPr>
        <w:t>:</w:t>
      </w:r>
      <w:r>
        <w:rPr>
          <w:b/>
        </w:rPr>
        <w:t xml:space="preserve"> </w:t>
      </w:r>
      <w:r>
        <w:t xml:space="preserve">You must fill out a </w:t>
      </w:r>
      <w:r w:rsidR="00C92A43">
        <w:t xml:space="preserve">BRBP </w:t>
      </w:r>
      <w:r>
        <w:t xml:space="preserve">checklist for </w:t>
      </w:r>
      <w:r>
        <w:rPr>
          <w:b/>
        </w:rPr>
        <w:t>every</w:t>
      </w:r>
      <w:r>
        <w:t xml:space="preserve"> content package that you deliver as part of your DL product. For example, a DL product containing a pretest, 1</w:t>
      </w:r>
      <w:r w:rsidR="00C673AE">
        <w:t>0</w:t>
      </w:r>
      <w:r>
        <w:t xml:space="preserve"> lessons, and a </w:t>
      </w:r>
      <w:r w:rsidR="00C673AE">
        <w:t>posttest should have 12</w:t>
      </w:r>
      <w:r>
        <w:t xml:space="preserve"> </w:t>
      </w:r>
      <w:r w:rsidR="00C92A43">
        <w:t xml:space="preserve">BRBP </w:t>
      </w:r>
      <w:r>
        <w:t>checklists delivered alongside it.</w:t>
      </w:r>
    </w:p>
    <w:p w:rsidR="001B09A2" w:rsidRDefault="001B09A2" w:rsidP="001B09A2">
      <w:r>
        <w:br w:type="page"/>
      </w:r>
    </w:p>
    <w:p w:rsidR="008310E4" w:rsidRDefault="008310E4" w:rsidP="008310E4">
      <w:pPr>
        <w:pStyle w:val="Heading2"/>
      </w:pPr>
      <w:bookmarkStart w:id="27" w:name="_Toc4588337"/>
      <w:r>
        <w:lastRenderedPageBreak/>
        <w:t xml:space="preserve">Description of </w:t>
      </w:r>
      <w:r w:rsidR="00C92A43">
        <w:t xml:space="preserve">BRBP </w:t>
      </w:r>
      <w:r>
        <w:t>Checklist Fields</w:t>
      </w:r>
      <w:bookmarkEnd w:id="27"/>
    </w:p>
    <w:p w:rsidR="008310E4" w:rsidRDefault="001C278F" w:rsidP="008310E4">
      <w:r>
        <w:t xml:space="preserve">The </w:t>
      </w:r>
      <w:r w:rsidR="00C92A43">
        <w:t xml:space="preserve">BRBP </w:t>
      </w:r>
      <w:r>
        <w:t>checklist contains two fields at the top as well as four columns corresponding to fi</w:t>
      </w:r>
      <w:r w:rsidR="00116408">
        <w:t xml:space="preserve">elds for each business rule. </w:t>
      </w:r>
      <w:r w:rsidR="00116408">
        <w:fldChar w:fldCharType="begin"/>
      </w:r>
      <w:r w:rsidR="00116408">
        <w:instrText xml:space="preserve"> REF _Ref4421908 \h </w:instrText>
      </w:r>
      <w:r w:rsidR="00116408">
        <w:fldChar w:fldCharType="separate"/>
      </w:r>
      <w:r w:rsidR="0049476B">
        <w:t xml:space="preserve">Figure </w:t>
      </w:r>
      <w:r w:rsidR="0049476B">
        <w:rPr>
          <w:noProof/>
        </w:rPr>
        <w:t>5</w:t>
      </w:r>
      <w:r w:rsidR="00116408">
        <w:fldChar w:fldCharType="end"/>
      </w:r>
      <w:r w:rsidR="00116408">
        <w:t xml:space="preserve"> </w:t>
      </w:r>
      <w:r>
        <w:t>below sh</w:t>
      </w:r>
      <w:r w:rsidR="001B09A2">
        <w:t xml:space="preserve">ows a preview of the </w:t>
      </w:r>
      <w:r w:rsidR="00C92A43">
        <w:t xml:space="preserve">BRBP </w:t>
      </w:r>
      <w:r w:rsidR="001B09A2">
        <w:t>checklist.</w:t>
      </w:r>
    </w:p>
    <w:p w:rsidR="00116408" w:rsidRDefault="003B3207" w:rsidP="00116408">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4pt">
            <v:imagedata r:id="rId19" o:title="brbp checklist preview"/>
          </v:shape>
        </w:pict>
      </w:r>
    </w:p>
    <w:p w:rsidR="00FD3E51" w:rsidRDefault="00FD3E51" w:rsidP="00FD3E51">
      <w:pPr>
        <w:pStyle w:val="Caption"/>
      </w:pPr>
      <w:bookmarkStart w:id="28" w:name="_Ref4421908"/>
      <w:r>
        <w:t xml:space="preserve">Figure </w:t>
      </w:r>
      <w:r w:rsidR="007B41B3">
        <w:rPr>
          <w:noProof/>
        </w:rPr>
        <w:fldChar w:fldCharType="begin"/>
      </w:r>
      <w:r w:rsidR="007B41B3">
        <w:rPr>
          <w:noProof/>
        </w:rPr>
        <w:instrText xml:space="preserve"> SEQ Figure \* ARABIC </w:instrText>
      </w:r>
      <w:r w:rsidR="007B41B3">
        <w:rPr>
          <w:noProof/>
        </w:rPr>
        <w:fldChar w:fldCharType="separate"/>
      </w:r>
      <w:r w:rsidR="00D8112D">
        <w:rPr>
          <w:noProof/>
        </w:rPr>
        <w:t>5</w:t>
      </w:r>
      <w:r w:rsidR="007B41B3">
        <w:rPr>
          <w:noProof/>
        </w:rPr>
        <w:fldChar w:fldCharType="end"/>
      </w:r>
      <w:bookmarkEnd w:id="28"/>
      <w:r>
        <w:t>: Preview of the BRBP Checklist</w:t>
      </w:r>
    </w:p>
    <w:p w:rsidR="00F91C02" w:rsidRPr="001C278F" w:rsidRDefault="001C278F" w:rsidP="00F91C02">
      <w:pPr>
        <w:pStyle w:val="ListParagraph"/>
        <w:numPr>
          <w:ilvl w:val="0"/>
          <w:numId w:val="25"/>
        </w:numPr>
        <w:rPr>
          <w:b/>
        </w:rPr>
      </w:pPr>
      <w:r>
        <w:rPr>
          <w:b/>
        </w:rPr>
        <w:t>Course:</w:t>
      </w:r>
      <w:r>
        <w:t xml:space="preserve"> The name of the course to which this content package belongs.</w:t>
      </w:r>
    </w:p>
    <w:p w:rsidR="00F91C02" w:rsidRPr="001C278F" w:rsidRDefault="001C278F" w:rsidP="00F91C02">
      <w:pPr>
        <w:pStyle w:val="ListParagraph"/>
        <w:numPr>
          <w:ilvl w:val="0"/>
          <w:numId w:val="25"/>
        </w:numPr>
        <w:rPr>
          <w:b/>
        </w:rPr>
      </w:pPr>
      <w:r>
        <w:rPr>
          <w:b/>
        </w:rPr>
        <w:t xml:space="preserve">Package: </w:t>
      </w:r>
      <w:r>
        <w:t xml:space="preserve">The name of the content package that this </w:t>
      </w:r>
      <w:r w:rsidR="00C92A43">
        <w:t xml:space="preserve">BRBP </w:t>
      </w:r>
      <w:r>
        <w:t>checklist validates.</w:t>
      </w:r>
    </w:p>
    <w:p w:rsidR="001C278F" w:rsidRPr="001C278F" w:rsidRDefault="001C278F" w:rsidP="00F91C02">
      <w:pPr>
        <w:pStyle w:val="ListParagraph"/>
        <w:numPr>
          <w:ilvl w:val="0"/>
          <w:numId w:val="25"/>
        </w:numPr>
        <w:rPr>
          <w:b/>
        </w:rPr>
      </w:pPr>
      <w:r>
        <w:rPr>
          <w:b/>
        </w:rPr>
        <w:t>Comments:</w:t>
      </w:r>
      <w:r>
        <w:t xml:space="preserve"> Any comments </w:t>
      </w:r>
      <w:r w:rsidR="003C51EB">
        <w:t xml:space="preserve">or extra information </w:t>
      </w:r>
      <w:r>
        <w:t xml:space="preserve">that you feel </w:t>
      </w:r>
      <w:r w:rsidR="003C51EB">
        <w:t xml:space="preserve">is </w:t>
      </w:r>
      <w:r>
        <w:t>important to communicate to the Army regarding a given business rule.</w:t>
      </w:r>
      <w:r w:rsidR="003C51EB">
        <w:t xml:space="preserve"> For example, you may need to explain why a given rule has not been followed, or there may be something that you wish to clarify about a specific business rule.</w:t>
      </w:r>
    </w:p>
    <w:p w:rsidR="000135CE" w:rsidRPr="000135CE" w:rsidRDefault="001C278F" w:rsidP="000135CE">
      <w:pPr>
        <w:pStyle w:val="ListParagraph"/>
        <w:numPr>
          <w:ilvl w:val="0"/>
          <w:numId w:val="25"/>
        </w:numPr>
        <w:rPr>
          <w:b/>
        </w:rPr>
      </w:pPr>
      <w:r>
        <w:rPr>
          <w:b/>
        </w:rPr>
        <w:t>Rating:</w:t>
      </w:r>
      <w:r>
        <w:t xml:space="preserve"> A yes-or-no rating </w:t>
      </w:r>
      <w:r w:rsidR="006322B2">
        <w:t>that states</w:t>
      </w:r>
      <w:r>
        <w:t xml:space="preserve"> whether the given business rule has been followed.</w:t>
      </w:r>
      <w:r w:rsidR="000135CE">
        <w:t xml:space="preserve"> Values of “Y”, “N”, and “N/A” are expected and preferred. The Rating column will automatically color-code the text and cell background color according to these three values. </w:t>
      </w:r>
      <w:r w:rsidR="00116408">
        <w:fldChar w:fldCharType="begin"/>
      </w:r>
      <w:r w:rsidR="00116408">
        <w:instrText xml:space="preserve"> REF _Ref4422131 \h </w:instrText>
      </w:r>
      <w:r w:rsidR="00116408">
        <w:fldChar w:fldCharType="separate"/>
      </w:r>
      <w:r w:rsidR="0049476B">
        <w:t xml:space="preserve">Figure </w:t>
      </w:r>
      <w:r w:rsidR="0049476B">
        <w:rPr>
          <w:noProof/>
        </w:rPr>
        <w:t>6</w:t>
      </w:r>
      <w:r w:rsidR="00116408">
        <w:fldChar w:fldCharType="end"/>
      </w:r>
      <w:r w:rsidR="00116408">
        <w:t xml:space="preserve"> </w:t>
      </w:r>
      <w:r w:rsidR="000135CE">
        <w:t>shows an example of auto-formatted cells for each of these values.</w:t>
      </w:r>
    </w:p>
    <w:p w:rsidR="00116408" w:rsidRDefault="00A93D6D" w:rsidP="000135CE">
      <w:pPr>
        <w:pStyle w:val="Caption"/>
      </w:pPr>
      <w:r>
        <w:pict>
          <v:shape id="_x0000_i1026" type="#_x0000_t75" style="width:56.25pt;height:85.5pt">
            <v:imagedata r:id="rId20" o:title="formatted rating"/>
          </v:shape>
        </w:pict>
      </w:r>
    </w:p>
    <w:p w:rsidR="000135CE" w:rsidRPr="000135CE" w:rsidRDefault="000135CE" w:rsidP="000135CE">
      <w:pPr>
        <w:pStyle w:val="Caption"/>
        <w:rPr>
          <w:b w:val="0"/>
        </w:rPr>
      </w:pPr>
      <w:bookmarkStart w:id="29" w:name="_Ref4422131"/>
      <w:r>
        <w:t xml:space="preserve">Figure </w:t>
      </w:r>
      <w:r w:rsidR="007B41B3">
        <w:rPr>
          <w:noProof/>
        </w:rPr>
        <w:fldChar w:fldCharType="begin"/>
      </w:r>
      <w:r w:rsidR="007B41B3">
        <w:rPr>
          <w:noProof/>
        </w:rPr>
        <w:instrText xml:space="preserve"> SEQ Figure \* ARABIC </w:instrText>
      </w:r>
      <w:r w:rsidR="007B41B3">
        <w:rPr>
          <w:noProof/>
        </w:rPr>
        <w:fldChar w:fldCharType="separate"/>
      </w:r>
      <w:r w:rsidR="00D8112D">
        <w:rPr>
          <w:noProof/>
        </w:rPr>
        <w:t>6</w:t>
      </w:r>
      <w:r w:rsidR="007B41B3">
        <w:rPr>
          <w:noProof/>
        </w:rPr>
        <w:fldChar w:fldCharType="end"/>
      </w:r>
      <w:bookmarkEnd w:id="29"/>
      <w:r>
        <w:t>: An example of auto-formatted cells based on the values “Y”, “N”, and “N/A”</w:t>
      </w:r>
    </w:p>
    <w:p w:rsidR="001C278F" w:rsidRPr="001C278F" w:rsidRDefault="001C278F" w:rsidP="00F91C02">
      <w:pPr>
        <w:pStyle w:val="ListParagraph"/>
        <w:numPr>
          <w:ilvl w:val="0"/>
          <w:numId w:val="25"/>
        </w:numPr>
        <w:rPr>
          <w:b/>
        </w:rPr>
      </w:pPr>
      <w:r>
        <w:rPr>
          <w:b/>
        </w:rPr>
        <w:t>Date:</w:t>
      </w:r>
      <w:r>
        <w:t xml:space="preserve"> The date that the given business rule was evaluated.</w:t>
      </w:r>
      <w:r w:rsidR="000135CE">
        <w:t xml:space="preserve"> Valid dates will automatically format </w:t>
      </w:r>
      <w:r w:rsidR="00B62FD9">
        <w:t>as</w:t>
      </w:r>
      <w:r w:rsidR="000135CE">
        <w:t xml:space="preserve"> “DD-MMM-YYYY”.</w:t>
      </w:r>
    </w:p>
    <w:p w:rsidR="001C278F" w:rsidRPr="00431DE8" w:rsidRDefault="001C278F" w:rsidP="00F91C02">
      <w:pPr>
        <w:pStyle w:val="ListParagraph"/>
        <w:numPr>
          <w:ilvl w:val="0"/>
          <w:numId w:val="25"/>
        </w:numPr>
        <w:rPr>
          <w:b/>
        </w:rPr>
      </w:pPr>
      <w:r>
        <w:rPr>
          <w:b/>
        </w:rPr>
        <w:t>Evaluator:</w:t>
      </w:r>
      <w:r>
        <w:t xml:space="preserve"> The name of the person evaluating the given business rule.</w:t>
      </w:r>
    </w:p>
    <w:p w:rsidR="00431DE8" w:rsidRDefault="00431DE8">
      <w:pPr>
        <w:spacing w:line="259" w:lineRule="auto"/>
      </w:pPr>
      <w:r>
        <w:br w:type="page"/>
      </w:r>
    </w:p>
    <w:p w:rsidR="00431DE8" w:rsidRDefault="00431DE8" w:rsidP="00431DE8">
      <w:r w:rsidRPr="00431DE8">
        <w:lastRenderedPageBreak/>
        <w:t>While filling out the checklist, developers should ask the questions below in particular.</w:t>
      </w:r>
    </w:p>
    <w:tbl>
      <w:tblPr>
        <w:tblStyle w:val="TableGrid"/>
        <w:tblW w:w="0" w:type="auto"/>
        <w:tblLook w:val="04A0" w:firstRow="1" w:lastRow="0" w:firstColumn="1" w:lastColumn="0" w:noHBand="0" w:noVBand="1"/>
      </w:tblPr>
      <w:tblGrid>
        <w:gridCol w:w="1075"/>
        <w:gridCol w:w="8275"/>
      </w:tblGrid>
      <w:tr w:rsidR="00431DE8" w:rsidTr="00FF77DC">
        <w:tc>
          <w:tcPr>
            <w:tcW w:w="1075" w:type="dxa"/>
            <w:shd w:val="clear" w:color="auto" w:fill="BDD6EE" w:themeFill="accent1" w:themeFillTint="66"/>
            <w:vAlign w:val="center"/>
          </w:tcPr>
          <w:p w:rsidR="00431DE8" w:rsidRPr="007B694D" w:rsidRDefault="00431DE8" w:rsidP="00FF77DC">
            <w:pPr>
              <w:jc w:val="center"/>
              <w:rPr>
                <w:b/>
              </w:rPr>
            </w:pPr>
            <w:r>
              <w:rPr>
                <w:b/>
              </w:rPr>
              <w:t>Yes/No</w:t>
            </w:r>
          </w:p>
        </w:tc>
        <w:tc>
          <w:tcPr>
            <w:tcW w:w="8275" w:type="dxa"/>
            <w:shd w:val="clear" w:color="auto" w:fill="BDD6EE" w:themeFill="accent1" w:themeFillTint="66"/>
            <w:vAlign w:val="center"/>
          </w:tcPr>
          <w:p w:rsidR="00431DE8" w:rsidRPr="000D2BD6" w:rsidRDefault="00431DE8" w:rsidP="00FF77DC">
            <w:pPr>
              <w:rPr>
                <w:b/>
              </w:rPr>
            </w:pPr>
            <w:r>
              <w:rPr>
                <w:b/>
              </w:rPr>
              <w:t>Question</w:t>
            </w:r>
          </w:p>
        </w:tc>
      </w:tr>
      <w:tr w:rsidR="00431DE8" w:rsidTr="00FF77DC">
        <w:tc>
          <w:tcPr>
            <w:tcW w:w="1075" w:type="dxa"/>
            <w:vAlign w:val="center"/>
          </w:tcPr>
          <w:p w:rsidR="00431DE8" w:rsidRDefault="00431DE8" w:rsidP="00FF77DC"/>
        </w:tc>
        <w:tc>
          <w:tcPr>
            <w:tcW w:w="8275" w:type="dxa"/>
            <w:vAlign w:val="center"/>
          </w:tcPr>
          <w:p w:rsidR="00431DE8" w:rsidRDefault="00431DE8" w:rsidP="00FF77DC">
            <w:r w:rsidRPr="000D2BD6">
              <w:rPr>
                <w:b/>
              </w:rPr>
              <w:t>Is all code and markup free of errors?</w:t>
            </w:r>
          </w:p>
          <w:p w:rsidR="00431DE8" w:rsidRPr="000D2BD6" w:rsidRDefault="00431DE8" w:rsidP="00FF77DC">
            <w:r>
              <w:t>Ensure all JavaScript, XML, and other code in the DL product is valid and does not produce errors when run.</w:t>
            </w:r>
          </w:p>
        </w:tc>
      </w:tr>
      <w:tr w:rsidR="00431DE8" w:rsidTr="00FF77DC">
        <w:tc>
          <w:tcPr>
            <w:tcW w:w="1075" w:type="dxa"/>
            <w:vAlign w:val="center"/>
          </w:tcPr>
          <w:p w:rsidR="00431DE8" w:rsidRDefault="00431DE8" w:rsidP="00FF77DC"/>
        </w:tc>
        <w:tc>
          <w:tcPr>
            <w:tcW w:w="8275" w:type="dxa"/>
            <w:vAlign w:val="center"/>
          </w:tcPr>
          <w:p w:rsidR="00431DE8" w:rsidRDefault="00431DE8" w:rsidP="00FF77DC">
            <w:r>
              <w:rPr>
                <w:b/>
              </w:rPr>
              <w:t>Are all required SCORM API methods and data model elements present?</w:t>
            </w:r>
          </w:p>
          <w:p w:rsidR="00431DE8" w:rsidRPr="000D2BD6" w:rsidRDefault="00431DE8" w:rsidP="00FF77DC">
            <w:r>
              <w:t>Ensure Business Rules 2.2.8, 2.2.9, and 2.2.10 are followed.</w:t>
            </w:r>
          </w:p>
        </w:tc>
      </w:tr>
      <w:tr w:rsidR="00431DE8" w:rsidTr="00FF77DC">
        <w:tc>
          <w:tcPr>
            <w:tcW w:w="1075" w:type="dxa"/>
            <w:vAlign w:val="center"/>
          </w:tcPr>
          <w:p w:rsidR="00431DE8" w:rsidRDefault="00431DE8" w:rsidP="00FF77DC"/>
        </w:tc>
        <w:tc>
          <w:tcPr>
            <w:tcW w:w="8275" w:type="dxa"/>
            <w:vAlign w:val="center"/>
          </w:tcPr>
          <w:p w:rsidR="00431DE8" w:rsidRDefault="00431DE8" w:rsidP="00FF77DC">
            <w:pPr>
              <w:rPr>
                <w:b/>
              </w:rPr>
            </w:pPr>
            <w:r>
              <w:rPr>
                <w:b/>
              </w:rPr>
              <w:t>Does the content pass the ADL SCORM 2004 3</w:t>
            </w:r>
            <w:r w:rsidRPr="000D2BD6">
              <w:rPr>
                <w:b/>
                <w:vertAlign w:val="superscript"/>
              </w:rPr>
              <w:t>rd</w:t>
            </w:r>
            <w:r>
              <w:rPr>
                <w:b/>
              </w:rPr>
              <w:t xml:space="preserve"> Edition Conformance Test Suite?</w:t>
            </w:r>
          </w:p>
          <w:p w:rsidR="00431DE8" w:rsidRPr="000D2BD6" w:rsidRDefault="00431DE8" w:rsidP="00FF77DC">
            <w:r>
              <w:t>Ensure the content can pass the ADL test suite and that the resulting logs do not contain errors, per Business Rule 3.2.2.</w:t>
            </w:r>
          </w:p>
        </w:tc>
      </w:tr>
      <w:tr w:rsidR="00431DE8" w:rsidTr="00FF77DC">
        <w:tc>
          <w:tcPr>
            <w:tcW w:w="1075" w:type="dxa"/>
            <w:vAlign w:val="center"/>
          </w:tcPr>
          <w:p w:rsidR="00431DE8" w:rsidRDefault="00431DE8" w:rsidP="00FF77DC"/>
        </w:tc>
        <w:tc>
          <w:tcPr>
            <w:tcW w:w="8275" w:type="dxa"/>
            <w:vAlign w:val="center"/>
          </w:tcPr>
          <w:p w:rsidR="00431DE8" w:rsidRDefault="00431DE8" w:rsidP="00FF77DC">
            <w:pPr>
              <w:rPr>
                <w:b/>
              </w:rPr>
            </w:pPr>
            <w:r w:rsidRPr="000D2BD6">
              <w:rPr>
                <w:b/>
              </w:rPr>
              <w:t>Does the content pass the Meta</w:t>
            </w:r>
            <w:r>
              <w:rPr>
                <w:b/>
              </w:rPr>
              <w:t>data</w:t>
            </w:r>
            <w:r w:rsidRPr="000D2BD6">
              <w:rPr>
                <w:b/>
              </w:rPr>
              <w:t xml:space="preserve"> Editor</w:t>
            </w:r>
            <w:r>
              <w:rPr>
                <w:b/>
              </w:rPr>
              <w:t xml:space="preserve"> validation test</w:t>
            </w:r>
            <w:r w:rsidRPr="000D2BD6">
              <w:rPr>
                <w:b/>
              </w:rPr>
              <w:t>?</w:t>
            </w:r>
          </w:p>
          <w:p w:rsidR="00431DE8" w:rsidRPr="000D2BD6" w:rsidRDefault="00431DE8" w:rsidP="00FF77DC">
            <w:r w:rsidRPr="000D2BD6">
              <w:t xml:space="preserve">Ensure </w:t>
            </w:r>
            <w:r>
              <w:t>the content’s metadata passes the Metadata Editor validation test and that the resulting logs do not contain errors, per Business Rule 3.2.2.</w:t>
            </w:r>
          </w:p>
        </w:tc>
      </w:tr>
      <w:tr w:rsidR="00431DE8" w:rsidTr="00FF77DC">
        <w:tc>
          <w:tcPr>
            <w:tcW w:w="1075" w:type="dxa"/>
            <w:vAlign w:val="center"/>
          </w:tcPr>
          <w:p w:rsidR="00431DE8" w:rsidRDefault="00431DE8" w:rsidP="00FF77DC"/>
        </w:tc>
        <w:tc>
          <w:tcPr>
            <w:tcW w:w="8275" w:type="dxa"/>
            <w:vAlign w:val="center"/>
          </w:tcPr>
          <w:p w:rsidR="00431DE8" w:rsidRDefault="00431DE8" w:rsidP="00FF77DC">
            <w:pPr>
              <w:rPr>
                <w:b/>
              </w:rPr>
            </w:pPr>
            <w:r w:rsidRPr="000D2BD6">
              <w:rPr>
                <w:b/>
              </w:rPr>
              <w:t xml:space="preserve">Does the content pass the </w:t>
            </w:r>
            <w:r>
              <w:rPr>
                <w:b/>
              </w:rPr>
              <w:t xml:space="preserve">SCORM </w:t>
            </w:r>
            <w:r w:rsidRPr="000D2BD6">
              <w:rPr>
                <w:b/>
              </w:rPr>
              <w:t>Resource Validator without errors?</w:t>
            </w:r>
          </w:p>
          <w:p w:rsidR="00431DE8" w:rsidRPr="007B694D" w:rsidRDefault="00431DE8" w:rsidP="00FF77DC">
            <w:r w:rsidRPr="007B694D">
              <w:t>Ensure the content</w:t>
            </w:r>
            <w:r>
              <w:t xml:space="preserve"> passes the SCORM Resource Validator and that the resulting log does not contain errors, per Business Rule 3.2.2.</w:t>
            </w:r>
          </w:p>
        </w:tc>
      </w:tr>
      <w:tr w:rsidR="00431DE8" w:rsidTr="00FF77DC">
        <w:tc>
          <w:tcPr>
            <w:tcW w:w="1075" w:type="dxa"/>
            <w:vAlign w:val="center"/>
          </w:tcPr>
          <w:p w:rsidR="00431DE8" w:rsidRDefault="00431DE8" w:rsidP="00FF77DC"/>
        </w:tc>
        <w:tc>
          <w:tcPr>
            <w:tcW w:w="8275" w:type="dxa"/>
            <w:vAlign w:val="center"/>
          </w:tcPr>
          <w:p w:rsidR="00431DE8" w:rsidRDefault="00431DE8" w:rsidP="00FF77DC">
            <w:pPr>
              <w:rPr>
                <w:b/>
              </w:rPr>
            </w:pPr>
            <w:r>
              <w:rPr>
                <w:b/>
              </w:rPr>
              <w:t>Does the Army Log Parser produce a passing result based on the other test tool results?</w:t>
            </w:r>
          </w:p>
          <w:p w:rsidR="00431DE8" w:rsidRPr="000D2BD6" w:rsidRDefault="00431DE8" w:rsidP="00FF77DC">
            <w:r>
              <w:t>Ensure the logs from the other Army testing tools pass the Army Log Parser tests and the resulting log states that the content is conformant, per Business Rule 3.2.2.</w:t>
            </w:r>
          </w:p>
        </w:tc>
      </w:tr>
      <w:tr w:rsidR="00431DE8" w:rsidTr="00FF77DC">
        <w:tc>
          <w:tcPr>
            <w:tcW w:w="1075" w:type="dxa"/>
            <w:vAlign w:val="center"/>
          </w:tcPr>
          <w:p w:rsidR="00431DE8" w:rsidRDefault="00431DE8" w:rsidP="00FF77DC"/>
        </w:tc>
        <w:tc>
          <w:tcPr>
            <w:tcW w:w="8275" w:type="dxa"/>
            <w:vAlign w:val="center"/>
          </w:tcPr>
          <w:p w:rsidR="00431DE8" w:rsidRDefault="00431DE8" w:rsidP="00FF77DC">
            <w:pPr>
              <w:rPr>
                <w:b/>
              </w:rPr>
            </w:pPr>
            <w:r>
              <w:rPr>
                <w:b/>
              </w:rPr>
              <w:t>Does the content perform as expected on the LMS testing environment?</w:t>
            </w:r>
          </w:p>
          <w:p w:rsidR="00431DE8" w:rsidRPr="000D2BD6" w:rsidRDefault="00431DE8" w:rsidP="00FF77DC">
            <w:r>
              <w:t xml:space="preserve">Ensure the content performs correctly when passed, failed, and suspended, and that </w:t>
            </w:r>
            <w:r>
              <w:br/>
              <w:t>Business Rules 2.1.7, and 2.1.8 are followed.</w:t>
            </w:r>
          </w:p>
        </w:tc>
      </w:tr>
      <w:tr w:rsidR="00431DE8" w:rsidTr="00FF77DC">
        <w:tc>
          <w:tcPr>
            <w:tcW w:w="1075" w:type="dxa"/>
            <w:vAlign w:val="center"/>
          </w:tcPr>
          <w:p w:rsidR="00431DE8" w:rsidRDefault="00431DE8" w:rsidP="00FF77DC"/>
        </w:tc>
        <w:tc>
          <w:tcPr>
            <w:tcW w:w="8275" w:type="dxa"/>
            <w:vAlign w:val="center"/>
          </w:tcPr>
          <w:p w:rsidR="00431DE8" w:rsidRDefault="00431DE8" w:rsidP="00FF77DC">
            <w:pPr>
              <w:rPr>
                <w:b/>
              </w:rPr>
            </w:pPr>
            <w:r>
              <w:rPr>
                <w:b/>
              </w:rPr>
              <w:t>Was the content tested with the correct configuration on the LMS?</w:t>
            </w:r>
          </w:p>
          <w:p w:rsidR="00431DE8" w:rsidRPr="000D2BD6" w:rsidRDefault="00431DE8" w:rsidP="00FF77DC">
            <w:r>
              <w:t>Ensure Business Rule 3.2.1 is followed.</w:t>
            </w:r>
          </w:p>
        </w:tc>
      </w:tr>
    </w:tbl>
    <w:p w:rsidR="00431DE8" w:rsidRDefault="00431DE8" w:rsidP="00431DE8">
      <w:pPr>
        <w:spacing w:before="160"/>
      </w:pPr>
      <w:r>
        <w:t>If the answer is "Yes" to each question above, and all other Army business rules and best practices have been followed, a SCORM 2004 3rd Edition DL product has a high chance of functioning correctly and being accepted upon delivery.</w:t>
      </w:r>
    </w:p>
    <w:p w:rsidR="00431DE8" w:rsidRPr="008D5192" w:rsidRDefault="00431DE8" w:rsidP="00431DE8">
      <w:pPr>
        <w:spacing w:before="160"/>
      </w:pPr>
      <w:r w:rsidRPr="006F1251">
        <w:rPr>
          <w:b/>
          <w:color w:val="FF0000"/>
        </w:rPr>
        <w:t>IMPORTANT</w:t>
      </w:r>
      <w:r w:rsidRPr="00762BAE">
        <w:rPr>
          <w:b/>
          <w:color w:val="FF0000"/>
        </w:rPr>
        <w:t>:</w:t>
      </w:r>
      <w:r>
        <w:rPr>
          <w:b/>
        </w:rPr>
        <w:t xml:space="preserve"> </w:t>
      </w:r>
      <w:r>
        <w:t xml:space="preserve">Remember that these questions </w:t>
      </w:r>
      <w:r>
        <w:t xml:space="preserve">are </w:t>
      </w:r>
      <w:r>
        <w:t>not a substitute for following all of the business rules in the guide and completing the official checklist.</w:t>
      </w:r>
    </w:p>
    <w:p w:rsidR="00431DE8" w:rsidRPr="00431DE8" w:rsidRDefault="00431DE8" w:rsidP="00431DE8">
      <w:pPr>
        <w:rPr>
          <w:b/>
        </w:rPr>
      </w:pPr>
    </w:p>
    <w:p w:rsidR="008310E4" w:rsidRDefault="008310E4">
      <w:pPr>
        <w:spacing w:line="259" w:lineRule="auto"/>
      </w:pPr>
      <w:r>
        <w:br w:type="page"/>
      </w:r>
    </w:p>
    <w:p w:rsidR="005B1341" w:rsidRDefault="005B1341" w:rsidP="00BF5C4A">
      <w:pPr>
        <w:pStyle w:val="Heading1"/>
      </w:pPr>
      <w:bookmarkStart w:id="30" w:name="_Toc4588338"/>
      <w:r w:rsidRPr="008B08E3">
        <w:lastRenderedPageBreak/>
        <w:t>Design</w:t>
      </w:r>
      <w:bookmarkEnd w:id="20"/>
      <w:bookmarkEnd w:id="30"/>
    </w:p>
    <w:p w:rsidR="00FC68CB" w:rsidRDefault="00BB1C7C" w:rsidP="00BB1C7C">
      <w:r>
        <w:t xml:space="preserve">This section of the guide covers </w:t>
      </w:r>
      <w:r w:rsidR="001A32B1">
        <w:t xml:space="preserve">the requirements that pertain to </w:t>
      </w:r>
      <w:r>
        <w:t xml:space="preserve">the first phase of the DL creation process: </w:t>
      </w:r>
      <w:r w:rsidR="00557401">
        <w:t>D</w:t>
      </w:r>
      <w:r>
        <w:t xml:space="preserve">esign. In this phase, it is assumed that no development or programming work has begun, and that </w:t>
      </w:r>
      <w:r w:rsidR="00DD5FAB">
        <w:t>developers</w:t>
      </w:r>
      <w:r>
        <w:t xml:space="preserve"> are making design decisions that pertain </w:t>
      </w:r>
      <w:r w:rsidR="001A32B1">
        <w:t>to</w:t>
      </w:r>
      <w:r>
        <w:t xml:space="preserve"> </w:t>
      </w:r>
      <w:r w:rsidR="00186664">
        <w:t>content structure</w:t>
      </w:r>
      <w:r w:rsidR="001A32B1">
        <w:t xml:space="preserve"> and creating metadata to describe the </w:t>
      </w:r>
      <w:r w:rsidR="00C02B04">
        <w:t>content.</w:t>
      </w:r>
    </w:p>
    <w:p w:rsidR="00BB1C7C" w:rsidRPr="00BB1C7C" w:rsidRDefault="001A32B1" w:rsidP="00BB1C7C">
      <w:pPr>
        <w:rPr>
          <w:b/>
          <w:u w:val="single"/>
        </w:rPr>
      </w:pPr>
      <w:r>
        <w:rPr>
          <w:b/>
          <w:u w:val="single"/>
        </w:rPr>
        <w:t xml:space="preserve">Information in </w:t>
      </w:r>
      <w:r w:rsidR="00BB1C7C" w:rsidRPr="00BB1C7C">
        <w:rPr>
          <w:b/>
          <w:u w:val="single"/>
        </w:rPr>
        <w:t>this section:</w:t>
      </w:r>
    </w:p>
    <w:p w:rsidR="00BB1C7C" w:rsidRDefault="00BB1C7C" w:rsidP="00BB1C7C">
      <w:pPr>
        <w:pStyle w:val="ListParagraph"/>
        <w:numPr>
          <w:ilvl w:val="0"/>
          <w:numId w:val="7"/>
        </w:numPr>
      </w:pPr>
      <w:r>
        <w:t xml:space="preserve">Business rules and best practices for the </w:t>
      </w:r>
      <w:r w:rsidR="00186664">
        <w:t>structure of content in</w:t>
      </w:r>
      <w:r>
        <w:t xml:space="preserve"> Army DL products.</w:t>
      </w:r>
    </w:p>
    <w:p w:rsidR="00BB1C7C" w:rsidRDefault="00BB1C7C" w:rsidP="00BB1C7C">
      <w:pPr>
        <w:pStyle w:val="ListParagraph"/>
        <w:numPr>
          <w:ilvl w:val="0"/>
          <w:numId w:val="7"/>
        </w:numPr>
      </w:pPr>
      <w:r>
        <w:t>Business rules and best practices for creating metadata for Army DL products.</w:t>
      </w:r>
    </w:p>
    <w:p w:rsidR="00BB1C7C" w:rsidRDefault="001A32B1" w:rsidP="00BB1C7C">
      <w:pPr>
        <w:rPr>
          <w:b/>
          <w:u w:val="single"/>
        </w:rPr>
      </w:pPr>
      <w:r>
        <w:rPr>
          <w:b/>
          <w:u w:val="single"/>
        </w:rPr>
        <w:t>IMI</w:t>
      </w:r>
      <w:r w:rsidR="00BB1C7C">
        <w:rPr>
          <w:b/>
          <w:u w:val="single"/>
        </w:rPr>
        <w:t xml:space="preserve"> types addressed:</w:t>
      </w:r>
    </w:p>
    <w:p w:rsidR="00BB1C7C" w:rsidRPr="00BB1C7C" w:rsidRDefault="00BB1C7C" w:rsidP="00BB1C7C">
      <w:pPr>
        <w:pStyle w:val="ListParagraph"/>
        <w:numPr>
          <w:ilvl w:val="0"/>
          <w:numId w:val="7"/>
        </w:numPr>
      </w:pPr>
      <w:r w:rsidRPr="00BB1C7C">
        <w:t xml:space="preserve">All </w:t>
      </w:r>
      <w:r>
        <w:t xml:space="preserve">Army </w:t>
      </w:r>
      <w:r w:rsidRPr="00BB1C7C">
        <w:t>learning content</w:t>
      </w:r>
    </w:p>
    <w:p w:rsidR="00BB1C7C" w:rsidRDefault="00BB1C7C" w:rsidP="00BB1C7C">
      <w:pPr>
        <w:pStyle w:val="ListParagraph"/>
        <w:numPr>
          <w:ilvl w:val="0"/>
          <w:numId w:val="7"/>
        </w:numPr>
      </w:pPr>
      <w:r w:rsidRPr="00BB1C7C">
        <w:t>SCORM content</w:t>
      </w:r>
    </w:p>
    <w:p w:rsidR="007403EA" w:rsidRPr="00BB1C7C" w:rsidRDefault="007403EA" w:rsidP="007403EA">
      <w:r>
        <w:t xml:space="preserve">The business rules in this section are </w:t>
      </w:r>
      <w:r w:rsidR="0013646D">
        <w:t xml:space="preserve">themselves </w:t>
      </w:r>
      <w:r w:rsidR="008D3D36">
        <w:t>normative</w:t>
      </w:r>
      <w:r w:rsidR="0013646D">
        <w:t>. E</w:t>
      </w:r>
      <w:r>
        <w:t>xplanations</w:t>
      </w:r>
      <w:r w:rsidR="0013646D">
        <w:t xml:space="preserve"> of business rules</w:t>
      </w:r>
      <w:r>
        <w:t>, best practices</w:t>
      </w:r>
      <w:r w:rsidR="00F43327">
        <w:t>,</w:t>
      </w:r>
      <w:r>
        <w:t xml:space="preserve"> and examples are informative in nature.</w:t>
      </w:r>
    </w:p>
    <w:p w:rsidR="0013646D" w:rsidRDefault="0013646D">
      <w:pPr>
        <w:spacing w:line="259" w:lineRule="auto"/>
        <w:rPr>
          <w:rFonts w:asciiTheme="majorHAnsi" w:eastAsiaTheme="majorEastAsia" w:hAnsiTheme="majorHAnsi" w:cstheme="majorBidi"/>
          <w:b/>
          <w:sz w:val="36"/>
          <w:szCs w:val="26"/>
        </w:rPr>
      </w:pPr>
      <w:r>
        <w:br w:type="page"/>
      </w:r>
    </w:p>
    <w:p w:rsidR="00C855DD" w:rsidRDefault="00C855DD" w:rsidP="005B1341">
      <w:pPr>
        <w:pStyle w:val="Heading2"/>
      </w:pPr>
      <w:bookmarkStart w:id="31" w:name="_Ref510443844"/>
      <w:bookmarkStart w:id="32" w:name="_Toc4588339"/>
      <w:r>
        <w:lastRenderedPageBreak/>
        <w:t>All Learning Content</w:t>
      </w:r>
      <w:bookmarkEnd w:id="31"/>
      <w:bookmarkEnd w:id="32"/>
    </w:p>
    <w:p w:rsidR="0013646D" w:rsidRDefault="0013646D" w:rsidP="0013646D">
      <w:r>
        <w:t>The information in this section pertains to the design</w:t>
      </w:r>
      <w:r w:rsidR="000C6EE4">
        <w:t xml:space="preserve"> phase requirements</w:t>
      </w:r>
      <w:r>
        <w:t xml:space="preserve"> </w:t>
      </w:r>
      <w:r w:rsidR="000C6EE4">
        <w:t>for</w:t>
      </w:r>
      <w:r w:rsidR="00B52E8F">
        <w:t xml:space="preserve"> all IMI types</w:t>
      </w:r>
      <w:r>
        <w:t>.</w:t>
      </w:r>
    </w:p>
    <w:p w:rsidR="0013646D" w:rsidRDefault="00186664" w:rsidP="0013646D">
      <w:pPr>
        <w:pStyle w:val="Heading3"/>
      </w:pPr>
      <w:bookmarkStart w:id="33" w:name="_Ref510443903"/>
      <w:bookmarkStart w:id="34" w:name="_Toc4588340"/>
      <w:r>
        <w:t>Content Structure</w:t>
      </w:r>
      <w:bookmarkEnd w:id="33"/>
      <w:bookmarkEnd w:id="34"/>
    </w:p>
    <w:p w:rsidR="0013646D" w:rsidRPr="0013646D" w:rsidRDefault="0013646D" w:rsidP="0013646D">
      <w:r>
        <w:t xml:space="preserve">The information in this section pertains to </w:t>
      </w:r>
      <w:r w:rsidR="001A32B1">
        <w:t xml:space="preserve">the structure </w:t>
      </w:r>
      <w:r w:rsidR="007F0B76">
        <w:t xml:space="preserve">of </w:t>
      </w:r>
      <w:r w:rsidR="00555DB8">
        <w:t xml:space="preserve">learning </w:t>
      </w:r>
      <w:r w:rsidR="00536A4C">
        <w:t>content regardless of IMI type</w:t>
      </w:r>
      <w:r>
        <w:t>.</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7403EA" w:rsidTr="000C6EE4">
        <w:tc>
          <w:tcPr>
            <w:tcW w:w="1075" w:type="dxa"/>
            <w:vAlign w:val="center"/>
          </w:tcPr>
          <w:p w:rsidR="007403EA" w:rsidRDefault="00F86C56" w:rsidP="00C73039">
            <w:pPr>
              <w:jc w:val="center"/>
            </w:pPr>
            <w:r>
              <w:rPr>
                <w:noProof/>
              </w:rPr>
              <w:drawing>
                <wp:inline distT="0" distB="0" distL="0" distR="0" wp14:anchorId="7DA47C6A" wp14:editId="2A45FBC0">
                  <wp:extent cx="365778" cy="365778"/>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army_star.png"/>
                          <pic:cNvPicPr/>
                        </pic:nvPicPr>
                        <pic:blipFill>
                          <a:blip r:embed="rId16">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vAlign w:val="center"/>
          </w:tcPr>
          <w:p w:rsidR="0061330B" w:rsidRPr="0061330B" w:rsidRDefault="0061330B" w:rsidP="00C73039">
            <w:pPr>
              <w:rPr>
                <w:b/>
                <w:sz w:val="24"/>
              </w:rPr>
            </w:pPr>
            <w:r w:rsidRPr="0061330B">
              <w:rPr>
                <w:b/>
                <w:sz w:val="28"/>
              </w:rPr>
              <w:t>Business Rule 1.</w:t>
            </w:r>
            <w:r w:rsidR="00082D0D">
              <w:rPr>
                <w:b/>
                <w:sz w:val="28"/>
              </w:rPr>
              <w:t>1.</w:t>
            </w:r>
            <w:r w:rsidRPr="0061330B">
              <w:rPr>
                <w:b/>
                <w:sz w:val="28"/>
              </w:rPr>
              <w:t>1: Discrete Independent Content</w:t>
            </w:r>
          </w:p>
          <w:p w:rsidR="007403EA" w:rsidRPr="00A938B7" w:rsidRDefault="007403EA" w:rsidP="00C73039">
            <w:r>
              <w:t>Independent LCOs shall be discrete blocks of learning content that do not make reference to placement in a hierarchy or to other LCOs anywhere in the content.</w:t>
            </w:r>
          </w:p>
        </w:tc>
      </w:tr>
    </w:tbl>
    <w:p w:rsidR="0013646D" w:rsidRPr="0061330B" w:rsidRDefault="0013646D" w:rsidP="00660A20">
      <w:pPr>
        <w:spacing w:before="160"/>
        <w:rPr>
          <w:b/>
        </w:rPr>
      </w:pPr>
      <w:r w:rsidRPr="0061330B">
        <w:rPr>
          <w:b/>
        </w:rPr>
        <w:t xml:space="preserve">Why </w:t>
      </w:r>
      <w:r w:rsidR="00A61276">
        <w:rPr>
          <w:b/>
        </w:rPr>
        <w:t>is this business rule important</w:t>
      </w:r>
      <w:r w:rsidRPr="0061330B">
        <w:rPr>
          <w:b/>
        </w:rPr>
        <w:t>?</w:t>
      </w:r>
    </w:p>
    <w:p w:rsidR="0013646D" w:rsidRDefault="0013646D" w:rsidP="0013646D">
      <w:r>
        <w:t>Business Rule 1</w:t>
      </w:r>
      <w:r w:rsidR="00082D0D">
        <w:t>.1</w:t>
      </w:r>
      <w:r>
        <w:t xml:space="preserve">.1 ensures that an independent content object is truly independent of other content objects and does not rely on or make reference to LCOs outside of itself. An independent LCO is meant for reuse </w:t>
      </w:r>
      <w:r w:rsidR="000C6EE4">
        <w:t xml:space="preserve">in multiple locations </w:t>
      </w:r>
      <w:r>
        <w:t>within the Army learning environment and must not be bound to other LCOs or specific contexts.</w:t>
      </w:r>
    </w:p>
    <w:p w:rsidR="0013646D" w:rsidRDefault="00555DB8" w:rsidP="0013646D">
      <w:pPr>
        <w:rPr>
          <w:b/>
        </w:rPr>
      </w:pPr>
      <w:r>
        <w:rPr>
          <w:b/>
        </w:rPr>
        <w:t>What happens if the rule is not followed?</w:t>
      </w:r>
    </w:p>
    <w:p w:rsidR="00967D62" w:rsidRDefault="00967D62" w:rsidP="0013646D">
      <w:pPr>
        <w:rPr>
          <w:b/>
        </w:rPr>
      </w:pPr>
      <w:r>
        <w:t>Failure to follow Business Rule 1.1.1 causes an independent LCO to violate its purpose as an interoperable content object and become dependent on use with the LCO(s) or context(s) it references.</w:t>
      </w:r>
    </w:p>
    <w:p w:rsidR="00967D62" w:rsidRDefault="00967D62" w:rsidP="0013646D">
      <w:pPr>
        <w:rPr>
          <w:b/>
        </w:rPr>
      </w:pPr>
      <w:r>
        <w:rPr>
          <w:b/>
        </w:rPr>
        <w:t xml:space="preserve">How can I </w:t>
      </w:r>
      <w:r w:rsidR="00DC786B">
        <w:rPr>
          <w:b/>
        </w:rPr>
        <w:t>verify</w:t>
      </w:r>
      <w:r>
        <w:rPr>
          <w:b/>
        </w:rPr>
        <w:t xml:space="preserve"> that this rule has been satisfied?</w:t>
      </w:r>
    </w:p>
    <w:p w:rsidR="0061344F" w:rsidRPr="0061330B" w:rsidRDefault="0061344F" w:rsidP="0013646D">
      <w:pPr>
        <w:rPr>
          <w:b/>
        </w:rPr>
      </w:pPr>
      <w:r>
        <w:t>You should verify that the given LCO does not reference any other LCOs by name, number, or hierarchy placement anywhere in the content package titles, manifest, metadata, or content that is viewed as part of the learner experience.</w:t>
      </w:r>
    </w:p>
    <w:p w:rsidR="00CF2D25" w:rsidRDefault="0061344F" w:rsidP="00660A20">
      <w:pPr>
        <w:spacing w:after="400"/>
      </w:pPr>
      <w:r>
        <w:t xml:space="preserve">You may </w:t>
      </w:r>
      <w:r w:rsidR="004C7AA1">
        <w:t>ignore</w:t>
      </w:r>
      <w:r>
        <w:t xml:space="preserve"> Business Rule 1.1.1 in cases where the LCO is explicitly designed as an introduction to a course; be sure to note this in the corresponding comments field and provide an “N/A” rating for this rule when filling out the accompanying BRBP checklist.</w:t>
      </w:r>
    </w:p>
    <w:p w:rsidR="00CF2D25" w:rsidRDefault="00CF2D25" w:rsidP="00CF2D25">
      <w:r>
        <w:br w:type="page"/>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13646D" w:rsidTr="000C6EE4">
        <w:tc>
          <w:tcPr>
            <w:tcW w:w="1075" w:type="dxa"/>
            <w:vAlign w:val="center"/>
          </w:tcPr>
          <w:p w:rsidR="0013646D" w:rsidRDefault="00F86C56" w:rsidP="00C73039">
            <w:pPr>
              <w:jc w:val="center"/>
            </w:pPr>
            <w:r>
              <w:rPr>
                <w:noProof/>
              </w:rPr>
              <w:lastRenderedPageBreak/>
              <w:drawing>
                <wp:inline distT="0" distB="0" distL="0" distR="0" wp14:anchorId="59D7CE4A" wp14:editId="4711C90B">
                  <wp:extent cx="365778" cy="365778"/>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army_star.png"/>
                          <pic:cNvPicPr/>
                        </pic:nvPicPr>
                        <pic:blipFill>
                          <a:blip r:embed="rId16">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vAlign w:val="center"/>
          </w:tcPr>
          <w:p w:rsidR="0061330B" w:rsidRPr="0061330B" w:rsidRDefault="0061330B" w:rsidP="0061330B">
            <w:pPr>
              <w:rPr>
                <w:b/>
                <w:sz w:val="28"/>
              </w:rPr>
            </w:pPr>
            <w:r w:rsidRPr="0061330B">
              <w:rPr>
                <w:b/>
                <w:sz w:val="28"/>
              </w:rPr>
              <w:t>Business Rule 1.</w:t>
            </w:r>
            <w:r w:rsidR="00082D0D">
              <w:rPr>
                <w:b/>
                <w:sz w:val="28"/>
              </w:rPr>
              <w:t>1.</w:t>
            </w:r>
            <w:r w:rsidRPr="0061330B">
              <w:rPr>
                <w:b/>
                <w:sz w:val="28"/>
              </w:rPr>
              <w:t xml:space="preserve">2: </w:t>
            </w:r>
            <w:r w:rsidR="00A61276">
              <w:rPr>
                <w:b/>
                <w:sz w:val="28"/>
              </w:rPr>
              <w:t xml:space="preserve">Consistent </w:t>
            </w:r>
            <w:r w:rsidRPr="0061330B">
              <w:rPr>
                <w:b/>
                <w:sz w:val="28"/>
              </w:rPr>
              <w:t>Content Titles</w:t>
            </w:r>
          </w:p>
          <w:p w:rsidR="0013646D" w:rsidRPr="00A938B7" w:rsidRDefault="0061330B" w:rsidP="0061330B">
            <w:r w:rsidRPr="002F17ED">
              <w:t xml:space="preserve">All LCOs shall </w:t>
            </w:r>
            <w:r>
              <w:t xml:space="preserve">contain the same topic title in content packaging resources </w:t>
            </w:r>
            <w:r w:rsidRPr="002F17ED">
              <w:t>and in the instructional content presented to the learner.</w:t>
            </w:r>
          </w:p>
        </w:tc>
      </w:tr>
    </w:tbl>
    <w:p w:rsidR="0013646D" w:rsidRDefault="00A61276" w:rsidP="00660A20">
      <w:pPr>
        <w:spacing w:before="160"/>
        <w:rPr>
          <w:b/>
          <w:sz w:val="24"/>
        </w:rPr>
      </w:pPr>
      <w:r w:rsidRPr="0061330B">
        <w:rPr>
          <w:b/>
        </w:rPr>
        <w:t xml:space="preserve">Why </w:t>
      </w:r>
      <w:r>
        <w:rPr>
          <w:b/>
        </w:rPr>
        <w:t>is this business rule important</w:t>
      </w:r>
      <w:r w:rsidRPr="0061330B">
        <w:rPr>
          <w:b/>
        </w:rPr>
        <w:t>?</w:t>
      </w:r>
    </w:p>
    <w:p w:rsidR="0013646D" w:rsidRDefault="00AE7385" w:rsidP="0013646D">
      <w:r>
        <w:t>Business Rule 1</w:t>
      </w:r>
      <w:r w:rsidR="00082D0D">
        <w:t>.1</w:t>
      </w:r>
      <w:r>
        <w:t xml:space="preserve">.2 ensures that there is no risk of </w:t>
      </w:r>
      <w:r w:rsidR="00EF0A62">
        <w:t>the</w:t>
      </w:r>
      <w:r>
        <w:t xml:space="preserve"> learner being confused about their location within learning content. The rule pertains primarily to content packaging standards and how delivery platforms such as an LMS display </w:t>
      </w:r>
      <w:r w:rsidR="006834CB">
        <w:t xml:space="preserve">the titles of </w:t>
      </w:r>
      <w:r>
        <w:t>items</w:t>
      </w:r>
      <w:r w:rsidR="006834CB">
        <w:t>.</w:t>
      </w:r>
      <w:r>
        <w:t xml:space="preserve"> </w:t>
      </w:r>
      <w:r w:rsidR="006834CB">
        <w:t xml:space="preserve">For example, an organization of </w:t>
      </w:r>
      <w:r w:rsidR="00762BAE">
        <w:t xml:space="preserve">packaged </w:t>
      </w:r>
      <w:r w:rsidR="006834CB">
        <w:t xml:space="preserve">content </w:t>
      </w:r>
      <w:r>
        <w:t xml:space="preserve">can have its own title </w:t>
      </w:r>
      <w:r w:rsidR="00762BAE">
        <w:t>that may differ from the title shown in</w:t>
      </w:r>
      <w:r>
        <w:t xml:space="preserve"> content itself</w:t>
      </w:r>
      <w:r w:rsidR="00762BAE">
        <w:t>.</w:t>
      </w:r>
      <w:r>
        <w:t xml:space="preserve"> </w:t>
      </w:r>
      <w:r w:rsidR="00762BAE">
        <w:t>T</w:t>
      </w:r>
      <w:r>
        <w:t xml:space="preserve">itling must be consistent </w:t>
      </w:r>
      <w:r w:rsidR="00762BAE">
        <w:t xml:space="preserve">throughout </w:t>
      </w:r>
      <w:r>
        <w:t>instructional content.</w:t>
      </w:r>
    </w:p>
    <w:p w:rsidR="0013646D" w:rsidRPr="00A61276" w:rsidRDefault="00555DB8" w:rsidP="0013646D">
      <w:pPr>
        <w:rPr>
          <w:b/>
        </w:rPr>
      </w:pPr>
      <w:r>
        <w:rPr>
          <w:b/>
        </w:rPr>
        <w:t>What happens if the rule is not followed?</w:t>
      </w:r>
    </w:p>
    <w:p w:rsidR="00F44C1C" w:rsidRDefault="00AE7385" w:rsidP="00F44C1C">
      <w:pPr>
        <w:rPr>
          <w:b/>
        </w:rPr>
      </w:pPr>
      <w:r>
        <w:t>Failure to follow Business Rule 1</w:t>
      </w:r>
      <w:r w:rsidR="00082D0D">
        <w:t>.1</w:t>
      </w:r>
      <w:r>
        <w:t xml:space="preserve">.2 creates the risk of </w:t>
      </w:r>
      <w:r w:rsidR="000F0E12">
        <w:t>learners</w:t>
      </w:r>
      <w:r>
        <w:t xml:space="preserve"> becoming confused and having their learning experience hindered.</w:t>
      </w:r>
    </w:p>
    <w:p w:rsidR="00F44C1C" w:rsidRPr="0061330B" w:rsidRDefault="00F44C1C" w:rsidP="00F44C1C">
      <w:pPr>
        <w:rPr>
          <w:b/>
        </w:rPr>
      </w:pPr>
      <w:r>
        <w:rPr>
          <w:b/>
        </w:rPr>
        <w:t xml:space="preserve">How can I </w:t>
      </w:r>
      <w:r w:rsidR="00DC786B">
        <w:rPr>
          <w:b/>
        </w:rPr>
        <w:t>verify</w:t>
      </w:r>
      <w:r>
        <w:rPr>
          <w:b/>
        </w:rPr>
        <w:t xml:space="preserve"> that this rule has been satisfied?</w:t>
      </w:r>
    </w:p>
    <w:p w:rsidR="002524B9" w:rsidRDefault="00F44C1C" w:rsidP="00F44C1C">
      <w:r>
        <w:t xml:space="preserve">You should </w:t>
      </w:r>
      <w:r w:rsidR="00DC786B">
        <w:t>verify</w:t>
      </w:r>
      <w:r>
        <w:t xml:space="preserve"> that the title in the instructional content matches the title exactly as it is formatted in the </w:t>
      </w:r>
      <w:r w:rsidR="0014278F">
        <w:t>content package</w:t>
      </w:r>
      <w:r>
        <w:t xml:space="preserve"> resources. If the title appears in multiple places within the packaging resources, ensure that each occurrence of the title matches every other</w:t>
      </w:r>
      <w:r w:rsidR="00243C32">
        <w:t xml:space="preserve"> occurrence. You can </w:t>
      </w:r>
      <w:r w:rsidR="00DC786B">
        <w:t>test</w:t>
      </w:r>
      <w:r w:rsidR="00243C32">
        <w:t xml:space="preserve"> </w:t>
      </w:r>
      <w:r w:rsidR="00DC786B">
        <w:t xml:space="preserve">whether </w:t>
      </w:r>
      <w:r w:rsidR="00243C32">
        <w:t>Business Rule 1.1.2 has been satisfied</w:t>
      </w:r>
      <w:r>
        <w:t xml:space="preserve"> by </w:t>
      </w:r>
      <w:r w:rsidR="00DC786B">
        <w:t>verifying</w:t>
      </w:r>
      <w:r>
        <w:t xml:space="preserve"> that the title as it appears in the LMS</w:t>
      </w:r>
      <w:r w:rsidR="0014278F">
        <w:t xml:space="preserve"> Table of Contents</w:t>
      </w:r>
      <w:r>
        <w:t xml:space="preserve"> matches </w:t>
      </w:r>
      <w:r w:rsidR="006A1C5F">
        <w:t>the title as it is displayed from within</w:t>
      </w:r>
      <w:r>
        <w:t xml:space="preserve"> the content</w:t>
      </w:r>
      <w:r w:rsidR="0085493A">
        <w:t xml:space="preserve"> on the target delivery platform</w:t>
      </w:r>
      <w:r>
        <w:t>.</w:t>
      </w:r>
    </w:p>
    <w:p w:rsidR="002524B9" w:rsidRDefault="002524B9" w:rsidP="002524B9">
      <w:r>
        <w:br w:type="page"/>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61330B" w:rsidTr="00555DB8">
        <w:tc>
          <w:tcPr>
            <w:tcW w:w="1075" w:type="dxa"/>
            <w:vAlign w:val="center"/>
          </w:tcPr>
          <w:p w:rsidR="0061330B" w:rsidRDefault="00F86C56" w:rsidP="00C73039">
            <w:pPr>
              <w:jc w:val="center"/>
            </w:pPr>
            <w:r>
              <w:rPr>
                <w:noProof/>
              </w:rPr>
              <w:lastRenderedPageBreak/>
              <w:drawing>
                <wp:inline distT="0" distB="0" distL="0" distR="0" wp14:anchorId="105A94DF" wp14:editId="7E0DFBBC">
                  <wp:extent cx="365778" cy="365778"/>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army_star.png"/>
                          <pic:cNvPicPr/>
                        </pic:nvPicPr>
                        <pic:blipFill>
                          <a:blip r:embed="rId16">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tcPr>
          <w:p w:rsidR="0061330B" w:rsidRPr="0061330B" w:rsidRDefault="0061330B" w:rsidP="0061330B">
            <w:pPr>
              <w:rPr>
                <w:b/>
                <w:sz w:val="28"/>
              </w:rPr>
            </w:pPr>
            <w:r w:rsidRPr="0061330B">
              <w:rPr>
                <w:b/>
                <w:sz w:val="28"/>
              </w:rPr>
              <w:t>Business Rule 1.</w:t>
            </w:r>
            <w:r w:rsidR="00082D0D">
              <w:rPr>
                <w:b/>
                <w:sz w:val="28"/>
              </w:rPr>
              <w:t>1.</w:t>
            </w:r>
            <w:r w:rsidRPr="0061330B">
              <w:rPr>
                <w:b/>
                <w:sz w:val="28"/>
              </w:rPr>
              <w:t>3: Internal Learning Content</w:t>
            </w:r>
          </w:p>
          <w:p w:rsidR="0061330B" w:rsidRPr="00A938B7" w:rsidRDefault="0061330B" w:rsidP="00555DB8">
            <w:r w:rsidRPr="002F17ED">
              <w:t xml:space="preserve">Instructional content that directly contributes to satisfying mastery requirements </w:t>
            </w:r>
            <w:r w:rsidR="00555DB8">
              <w:t xml:space="preserve">for an LCO </w:t>
            </w:r>
            <w:r w:rsidRPr="002F17ED">
              <w:t xml:space="preserve">must be located within </w:t>
            </w:r>
            <w:r w:rsidR="00555DB8">
              <w:t>its</w:t>
            </w:r>
            <w:r w:rsidRPr="002F17ED">
              <w:t xml:space="preserve"> content package and not referenced by an external URL.</w:t>
            </w:r>
          </w:p>
        </w:tc>
      </w:tr>
    </w:tbl>
    <w:p w:rsidR="0061330B" w:rsidRDefault="00A61276" w:rsidP="00660A20">
      <w:pPr>
        <w:spacing w:before="160"/>
        <w:rPr>
          <w:b/>
          <w:sz w:val="24"/>
        </w:rPr>
      </w:pPr>
      <w:r w:rsidRPr="0061330B">
        <w:rPr>
          <w:b/>
        </w:rPr>
        <w:t xml:space="preserve">Why </w:t>
      </w:r>
      <w:r>
        <w:rPr>
          <w:b/>
        </w:rPr>
        <w:t>is this business rule important</w:t>
      </w:r>
      <w:r w:rsidRPr="0061330B">
        <w:rPr>
          <w:b/>
        </w:rPr>
        <w:t>?</w:t>
      </w:r>
    </w:p>
    <w:p w:rsidR="0061330B" w:rsidRDefault="006905C0" w:rsidP="0061330B">
      <w:r>
        <w:t>Business Rule 1</w:t>
      </w:r>
      <w:r w:rsidR="00082D0D">
        <w:t>.1</w:t>
      </w:r>
      <w:r>
        <w:t xml:space="preserve">.3 </w:t>
      </w:r>
      <w:r w:rsidR="00EF36E6">
        <w:t xml:space="preserve">ensures that </w:t>
      </w:r>
      <w:r w:rsidR="00555DB8">
        <w:t xml:space="preserve">learning </w:t>
      </w:r>
      <w:r w:rsidR="00EF36E6">
        <w:t>content</w:t>
      </w:r>
      <w:r w:rsidR="0042466B">
        <w:t xml:space="preserve"> (i.e., text and media) that is</w:t>
      </w:r>
      <w:r w:rsidR="00EF36E6">
        <w:t xml:space="preserve"> </w:t>
      </w:r>
      <w:r w:rsidR="004652FD">
        <w:t>critical</w:t>
      </w:r>
      <w:r w:rsidR="00EF36E6">
        <w:t xml:space="preserve"> to </w:t>
      </w:r>
      <w:r w:rsidR="0042466B">
        <w:t>a</w:t>
      </w:r>
      <w:r w:rsidR="00EF36E6">
        <w:t xml:space="preserve"> learning objective</w:t>
      </w:r>
      <w:r w:rsidR="0042466B">
        <w:t xml:space="preserve"> is readily accessible from within a content package, as opposed to an outside location that may change uncontrollably. The rule enforces the portability and availability of learning content.</w:t>
      </w:r>
    </w:p>
    <w:p w:rsidR="00CF2D25" w:rsidRDefault="0042466B" w:rsidP="002524B9">
      <w:pPr>
        <w:rPr>
          <w:b/>
        </w:rPr>
      </w:pPr>
      <w:r>
        <w:t>The Army</w:t>
      </w:r>
      <w:r w:rsidR="004652FD" w:rsidRPr="004652FD">
        <w:t xml:space="preserve"> </w:t>
      </w:r>
      <w:r w:rsidR="004652FD">
        <w:t>may allow exceptions for non-critical material, usually for large items such as Field Manuals and Soldier Training Publications. However, all files that reside outside of the content package must be stored in an Army repository or within an Army LMS where they are protected from removal, replacement, or updates.</w:t>
      </w:r>
    </w:p>
    <w:p w:rsidR="00555DB8" w:rsidRPr="00A61276" w:rsidRDefault="00555DB8" w:rsidP="00555DB8">
      <w:pPr>
        <w:rPr>
          <w:b/>
        </w:rPr>
      </w:pPr>
      <w:r>
        <w:rPr>
          <w:b/>
        </w:rPr>
        <w:t>What happens if the rule is not followed?</w:t>
      </w:r>
    </w:p>
    <w:p w:rsidR="00F26773" w:rsidRDefault="0042466B" w:rsidP="00F26773">
      <w:pPr>
        <w:rPr>
          <w:b/>
        </w:rPr>
      </w:pPr>
      <w:r>
        <w:t xml:space="preserve">Failure to follow Business Rule </w:t>
      </w:r>
      <w:r w:rsidR="00082D0D">
        <w:t>1.</w:t>
      </w:r>
      <w:r>
        <w:t xml:space="preserve">1.3 creates the risk of </w:t>
      </w:r>
      <w:r w:rsidR="00EF0A62">
        <w:t>critical</w:t>
      </w:r>
      <w:r>
        <w:t xml:space="preserve"> learning content that is not within a content package (i.e., an external URL) </w:t>
      </w:r>
      <w:r w:rsidR="00EF0A62">
        <w:t>changing or becoming unavailable un</w:t>
      </w:r>
      <w:r>
        <w:t>control</w:t>
      </w:r>
      <w:r w:rsidR="00EF0A62">
        <w:t>lably</w:t>
      </w:r>
      <w:r>
        <w:t xml:space="preserve">. Learning content that is incomplete due to partial unavailability </w:t>
      </w:r>
      <w:r w:rsidR="004652FD">
        <w:t xml:space="preserve">or changes </w:t>
      </w:r>
      <w:r>
        <w:t>cannot fulfill its education</w:t>
      </w:r>
      <w:r w:rsidR="004652FD">
        <w:t>al</w:t>
      </w:r>
      <w:r w:rsidR="00082D0D">
        <w:t xml:space="preserve"> purpose for the learner.</w:t>
      </w:r>
      <w:r w:rsidR="00F26773" w:rsidRPr="00F26773">
        <w:rPr>
          <w:b/>
        </w:rPr>
        <w:t xml:space="preserve"> </w:t>
      </w:r>
    </w:p>
    <w:p w:rsidR="00F26773" w:rsidRPr="0061330B" w:rsidRDefault="00F26773" w:rsidP="00F26773">
      <w:pPr>
        <w:rPr>
          <w:b/>
        </w:rPr>
      </w:pPr>
      <w:r>
        <w:rPr>
          <w:b/>
        </w:rPr>
        <w:t xml:space="preserve">How can I </w:t>
      </w:r>
      <w:r w:rsidR="00DC786B">
        <w:rPr>
          <w:b/>
        </w:rPr>
        <w:t>verify</w:t>
      </w:r>
      <w:r>
        <w:rPr>
          <w:b/>
        </w:rPr>
        <w:t xml:space="preserve"> that this rule has been satisfied?</w:t>
      </w:r>
    </w:p>
    <w:p w:rsidR="00E75129" w:rsidRPr="006834CB" w:rsidRDefault="00E12714" w:rsidP="00660A20">
      <w:pPr>
        <w:spacing w:after="400"/>
        <w:rPr>
          <w:rFonts w:ascii="Calibri" w:eastAsiaTheme="majorEastAsia" w:hAnsi="Calibri" w:cstheme="majorBidi"/>
        </w:rPr>
      </w:pPr>
      <w:r>
        <w:t xml:space="preserve">Except where otherwise explicitly permitted by the Army, you should </w:t>
      </w:r>
      <w:r w:rsidR="00DC786B">
        <w:t>verify</w:t>
      </w:r>
      <w:r>
        <w:t xml:space="preserve"> that all learning content is packaged locally within the content package and referenced through the use of relative URLs. You can </w:t>
      </w:r>
      <w:r w:rsidR="00DC786B">
        <w:t>test</w:t>
      </w:r>
      <w:r>
        <w:t xml:space="preserve"> </w:t>
      </w:r>
      <w:r w:rsidR="00DC786B">
        <w:t>whether</w:t>
      </w:r>
      <w:r>
        <w:t xml:space="preserve"> Business Rule 1.1.3 has been satisfied by </w:t>
      </w:r>
      <w:r w:rsidR="00DC786B">
        <w:t>running</w:t>
      </w:r>
      <w:r>
        <w:t xml:space="preserve"> the </w:t>
      </w:r>
      <w:r w:rsidR="003C02A6">
        <w:t>LCO</w:t>
      </w:r>
      <w:r>
        <w:t xml:space="preserve"> locally in an offline </w:t>
      </w:r>
      <w:r w:rsidR="002E36AA">
        <w:t>context</w:t>
      </w:r>
      <w:r w:rsidR="00DC786B">
        <w:t xml:space="preserve"> and ensuring that no broken links are encountered</w:t>
      </w:r>
      <w:r w:rsidR="002E36AA">
        <w:t>; the ADL SCORM 2004 3</w:t>
      </w:r>
      <w:r w:rsidR="002E36AA" w:rsidRPr="00095B18">
        <w:rPr>
          <w:vertAlign w:val="superscript"/>
        </w:rPr>
        <w:t>rd</w:t>
      </w:r>
      <w:r w:rsidR="002E36AA">
        <w:t xml:space="preserve"> Edition Conformance Test Suite can be used for this purpose</w:t>
      </w:r>
      <w:r w:rsidR="00723AB6">
        <w:t xml:space="preserve"> when obtaining logs for SCORM 2004 3</w:t>
      </w:r>
      <w:r w:rsidR="00723AB6" w:rsidRPr="00723AB6">
        <w:rPr>
          <w:vertAlign w:val="superscript"/>
        </w:rPr>
        <w:t>rd</w:t>
      </w:r>
      <w:r w:rsidR="00723AB6">
        <w:t xml:space="preserve"> Edition SCOs</w:t>
      </w:r>
      <w:r w:rsidR="002E36AA">
        <w:t>.</w:t>
      </w:r>
    </w:p>
    <w:p w:rsidR="002524B9" w:rsidRDefault="002524B9">
      <w:pPr>
        <w:spacing w:line="259" w:lineRule="auto"/>
        <w:rPr>
          <w:rFonts w:ascii="Calibri" w:eastAsiaTheme="majorEastAsia" w:hAnsi="Calibri" w:cstheme="majorBidi"/>
          <w:b/>
          <w:sz w:val="28"/>
          <w:szCs w:val="24"/>
        </w:rPr>
      </w:pPr>
      <w:bookmarkStart w:id="35" w:name="_Toc4588341"/>
      <w:r>
        <w:br w:type="page"/>
      </w:r>
    </w:p>
    <w:p w:rsidR="003A70F8" w:rsidRPr="005B1341" w:rsidRDefault="003A70F8" w:rsidP="003A70F8">
      <w:pPr>
        <w:pStyle w:val="Heading3"/>
      </w:pPr>
      <w:r>
        <w:lastRenderedPageBreak/>
        <w:t>Metadata</w:t>
      </w:r>
      <w:bookmarkEnd w:id="35"/>
    </w:p>
    <w:p w:rsidR="0061330B" w:rsidRDefault="00082D0D" w:rsidP="0013646D">
      <w:r>
        <w:t>The information in this section pertains to the creation of metadata for learning content</w:t>
      </w:r>
      <w:r w:rsidR="00555DB8">
        <w:t xml:space="preserve"> regardless of IMI type</w:t>
      </w:r>
      <w:r>
        <w:t>.</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082D0D" w:rsidTr="00555DB8">
        <w:tc>
          <w:tcPr>
            <w:tcW w:w="1075" w:type="dxa"/>
            <w:vAlign w:val="center"/>
          </w:tcPr>
          <w:p w:rsidR="00082D0D" w:rsidRDefault="00F86C56" w:rsidP="00DE7737">
            <w:pPr>
              <w:jc w:val="center"/>
            </w:pPr>
            <w:r>
              <w:rPr>
                <w:noProof/>
              </w:rPr>
              <w:drawing>
                <wp:inline distT="0" distB="0" distL="0" distR="0" wp14:anchorId="797F5B7F" wp14:editId="25E60F40">
                  <wp:extent cx="365778" cy="365778"/>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army_star.png"/>
                          <pic:cNvPicPr/>
                        </pic:nvPicPr>
                        <pic:blipFill>
                          <a:blip r:embed="rId16">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tcPr>
          <w:p w:rsidR="00082D0D" w:rsidRPr="0061330B" w:rsidRDefault="00082D0D" w:rsidP="00DE7737">
            <w:pPr>
              <w:rPr>
                <w:b/>
                <w:sz w:val="28"/>
              </w:rPr>
            </w:pPr>
            <w:r w:rsidRPr="0061330B">
              <w:rPr>
                <w:b/>
                <w:sz w:val="28"/>
              </w:rPr>
              <w:t>Business Rule 1.</w:t>
            </w:r>
            <w:r>
              <w:rPr>
                <w:b/>
                <w:sz w:val="28"/>
              </w:rPr>
              <w:t>1.4</w:t>
            </w:r>
            <w:r w:rsidRPr="0061330B">
              <w:rPr>
                <w:b/>
                <w:sz w:val="28"/>
              </w:rPr>
              <w:t xml:space="preserve">: </w:t>
            </w:r>
            <w:r w:rsidR="00D16F90">
              <w:rPr>
                <w:b/>
                <w:sz w:val="28"/>
              </w:rPr>
              <w:t>Metadata Requirement</w:t>
            </w:r>
          </w:p>
          <w:p w:rsidR="00082D0D" w:rsidRPr="00A938B7" w:rsidRDefault="00082D0D" w:rsidP="00DE7737">
            <w:r w:rsidRPr="00B9229F">
              <w:t>M</w:t>
            </w:r>
            <w:r>
              <w:t>etadata is required for all content packages and their LCOs or launchable assets.</w:t>
            </w:r>
          </w:p>
        </w:tc>
      </w:tr>
    </w:tbl>
    <w:p w:rsidR="00082D0D" w:rsidRPr="0061330B" w:rsidRDefault="00082D0D" w:rsidP="00660A20">
      <w:pPr>
        <w:spacing w:before="160"/>
        <w:rPr>
          <w:b/>
        </w:rPr>
      </w:pPr>
      <w:r w:rsidRPr="0061330B">
        <w:rPr>
          <w:b/>
        </w:rPr>
        <w:t xml:space="preserve">Why </w:t>
      </w:r>
      <w:r>
        <w:rPr>
          <w:b/>
        </w:rPr>
        <w:t>is this business rule important</w:t>
      </w:r>
      <w:r w:rsidRPr="0061330B">
        <w:rPr>
          <w:b/>
        </w:rPr>
        <w:t>?</w:t>
      </w:r>
    </w:p>
    <w:p w:rsidR="00082D0D" w:rsidRDefault="00230C5B" w:rsidP="00082D0D">
      <w:r>
        <w:t>Business Rule</w:t>
      </w:r>
      <w:r w:rsidR="00082D0D">
        <w:t xml:space="preserve"> 1.1.4 </w:t>
      </w:r>
      <w:r w:rsidR="00D16F90">
        <w:t xml:space="preserve">ensures that all DL content has </w:t>
      </w:r>
      <w:r w:rsidR="00555DB8">
        <w:t xml:space="preserve">the </w:t>
      </w:r>
      <w:r w:rsidR="00D16F90">
        <w:t xml:space="preserve">metadata </w:t>
      </w:r>
      <w:r w:rsidR="00555DB8">
        <w:t xml:space="preserve">required for </w:t>
      </w:r>
      <w:r w:rsidR="00D16F90">
        <w:t xml:space="preserve">use within the ALCMC for </w:t>
      </w:r>
      <w:r w:rsidR="00555DB8">
        <w:t xml:space="preserve">content </w:t>
      </w:r>
      <w:r w:rsidR="00D16F90">
        <w:t>management purposes.</w:t>
      </w:r>
      <w:r w:rsidR="00D877A8">
        <w:t xml:space="preserve"> Different IMI types will specify standards for their metadata.</w:t>
      </w:r>
    </w:p>
    <w:p w:rsidR="00082D0D" w:rsidRPr="0061330B" w:rsidRDefault="00555DB8" w:rsidP="00082D0D">
      <w:pPr>
        <w:rPr>
          <w:b/>
        </w:rPr>
      </w:pPr>
      <w:r>
        <w:rPr>
          <w:b/>
        </w:rPr>
        <w:t>What happens if the rule is not followed?</w:t>
      </w:r>
    </w:p>
    <w:p w:rsidR="008A3718" w:rsidRDefault="00082D0D" w:rsidP="008A3718">
      <w:pPr>
        <w:rPr>
          <w:b/>
        </w:rPr>
      </w:pPr>
      <w:r>
        <w:t>Failure to follow Business Rule 1.1</w:t>
      </w:r>
      <w:r w:rsidR="00D16F90">
        <w:t xml:space="preserve">.4 </w:t>
      </w:r>
      <w:r w:rsidR="0049715C" w:rsidRPr="0049715C">
        <w:t>causes a DL product to be incomplete, which means the Army will not accept the product when it is delivered</w:t>
      </w:r>
      <w:r w:rsidR="0049715C">
        <w:t>.</w:t>
      </w:r>
    </w:p>
    <w:p w:rsidR="008A3718" w:rsidRPr="00110B1F" w:rsidRDefault="008A3718" w:rsidP="008A3718">
      <w:pPr>
        <w:rPr>
          <w:b/>
        </w:rPr>
      </w:pPr>
      <w:r w:rsidRPr="00110B1F">
        <w:rPr>
          <w:b/>
        </w:rPr>
        <w:t>How can I verify that this rule has been satisfied?</w:t>
      </w:r>
    </w:p>
    <w:p w:rsidR="00CF2D25" w:rsidRDefault="00110B1F" w:rsidP="008A3718">
      <w:r>
        <w:t>You should verify that each content package contains valid metadata files that are well-formed and valid according to the given IMI type’s metadata specifications.</w:t>
      </w:r>
    </w:p>
    <w:p w:rsidR="00CF2D25" w:rsidRDefault="00CF2D25" w:rsidP="00CF2D25">
      <w:r>
        <w:br w:type="page"/>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D16F90" w:rsidTr="00555DB8">
        <w:tc>
          <w:tcPr>
            <w:tcW w:w="1075" w:type="dxa"/>
            <w:vAlign w:val="center"/>
          </w:tcPr>
          <w:p w:rsidR="00D16F90" w:rsidRDefault="00F86C56" w:rsidP="00DE7737">
            <w:pPr>
              <w:jc w:val="center"/>
            </w:pPr>
            <w:r>
              <w:rPr>
                <w:noProof/>
              </w:rPr>
              <w:lastRenderedPageBreak/>
              <w:drawing>
                <wp:inline distT="0" distB="0" distL="0" distR="0" wp14:anchorId="05E3C453" wp14:editId="0DEF4EDD">
                  <wp:extent cx="365778" cy="365778"/>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army_star.png"/>
                          <pic:cNvPicPr/>
                        </pic:nvPicPr>
                        <pic:blipFill>
                          <a:blip r:embed="rId16">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tcPr>
          <w:p w:rsidR="00D16F90" w:rsidRPr="0061330B" w:rsidRDefault="00D16F90" w:rsidP="00DE7737">
            <w:pPr>
              <w:rPr>
                <w:b/>
                <w:sz w:val="28"/>
              </w:rPr>
            </w:pPr>
            <w:r w:rsidRPr="0061330B">
              <w:rPr>
                <w:b/>
                <w:sz w:val="28"/>
              </w:rPr>
              <w:t>Business Rule 1.</w:t>
            </w:r>
            <w:r>
              <w:rPr>
                <w:b/>
                <w:sz w:val="28"/>
              </w:rPr>
              <w:t>1.5</w:t>
            </w:r>
            <w:r w:rsidRPr="0061330B">
              <w:rPr>
                <w:b/>
                <w:sz w:val="28"/>
              </w:rPr>
              <w:t xml:space="preserve">: </w:t>
            </w:r>
            <w:r>
              <w:rPr>
                <w:b/>
                <w:sz w:val="28"/>
              </w:rPr>
              <w:t>External Metadata Files</w:t>
            </w:r>
          </w:p>
          <w:p w:rsidR="00D16F90" w:rsidRPr="00A938B7" w:rsidRDefault="00D16F90" w:rsidP="00D16F90">
            <w:r>
              <w:t>Metadata for an object must be contained with its own valid XML file that conforms to the IEEE LOM model schema and is referenced within the content packaging model.</w:t>
            </w:r>
          </w:p>
        </w:tc>
      </w:tr>
    </w:tbl>
    <w:p w:rsidR="00D16F90" w:rsidRPr="0061330B" w:rsidRDefault="00D16F90" w:rsidP="00660A20">
      <w:pPr>
        <w:spacing w:before="160"/>
        <w:rPr>
          <w:b/>
        </w:rPr>
      </w:pPr>
      <w:r w:rsidRPr="0061330B">
        <w:rPr>
          <w:b/>
        </w:rPr>
        <w:t xml:space="preserve">Why </w:t>
      </w:r>
      <w:r>
        <w:rPr>
          <w:b/>
        </w:rPr>
        <w:t>is this business rule important</w:t>
      </w:r>
      <w:r w:rsidRPr="0061330B">
        <w:rPr>
          <w:b/>
        </w:rPr>
        <w:t>?</w:t>
      </w:r>
    </w:p>
    <w:p w:rsidR="00D16F90" w:rsidRDefault="00230C5B" w:rsidP="00D16F90">
      <w:r>
        <w:t>Business Rule</w:t>
      </w:r>
      <w:r w:rsidR="00D16F90">
        <w:t xml:space="preserve"> 1.1.5 ensures that metadata files are both discrete from the content they support and valid to the</w:t>
      </w:r>
      <w:r w:rsidR="00E75129" w:rsidRPr="00E75129">
        <w:t xml:space="preserve"> Institute of Electrical and Electronics Engineers</w:t>
      </w:r>
      <w:r w:rsidR="00D16F90">
        <w:t xml:space="preserve"> </w:t>
      </w:r>
      <w:r w:rsidR="00E75129">
        <w:t>(</w:t>
      </w:r>
      <w:r w:rsidR="00D16F90">
        <w:t>IEEE</w:t>
      </w:r>
      <w:r w:rsidR="00E75129">
        <w:t>)</w:t>
      </w:r>
      <w:r w:rsidR="00D16F90">
        <w:t xml:space="preserve"> standard for learning object metadata </w:t>
      </w:r>
      <w:r w:rsidR="00E75129">
        <w:t xml:space="preserve">(LOM) </w:t>
      </w:r>
      <w:r w:rsidR="00D16F90">
        <w:t>to support interoperability.</w:t>
      </w:r>
    </w:p>
    <w:p w:rsidR="00D16F90" w:rsidRPr="0061330B" w:rsidRDefault="00555DB8" w:rsidP="00D16F90">
      <w:pPr>
        <w:rPr>
          <w:b/>
        </w:rPr>
      </w:pPr>
      <w:r>
        <w:rPr>
          <w:b/>
        </w:rPr>
        <w:t>What happens if the rule is not followed?</w:t>
      </w:r>
    </w:p>
    <w:p w:rsidR="008A3718" w:rsidRDefault="0049715C" w:rsidP="008A3718">
      <w:pPr>
        <w:rPr>
          <w:b/>
        </w:rPr>
      </w:pPr>
      <w:r w:rsidRPr="0049715C">
        <w:t>Failure to follow Business Rule 1.1.5 causes metadata to be invalid according to formatting requirements. The result is a DL product that is incomplete, which means the Army will not accept the product when it is delivered</w:t>
      </w:r>
      <w:r w:rsidR="008A3718">
        <w:t>.</w:t>
      </w:r>
    </w:p>
    <w:p w:rsidR="008A3718" w:rsidRPr="00B64FCA" w:rsidRDefault="008A3718" w:rsidP="008A3718">
      <w:pPr>
        <w:rPr>
          <w:b/>
        </w:rPr>
      </w:pPr>
      <w:r w:rsidRPr="00B64FCA">
        <w:rPr>
          <w:b/>
        </w:rPr>
        <w:t>How can I verify that this rule has been satisfied?</w:t>
      </w:r>
    </w:p>
    <w:p w:rsidR="00EB6EDA" w:rsidRPr="00961152" w:rsidRDefault="00972DF9" w:rsidP="00EB6EDA">
      <w:r>
        <w:t xml:space="preserve">You should verify that each content package contains discrete metadata files that </w:t>
      </w:r>
      <w:r w:rsidR="00332738">
        <w:t>conform to</w:t>
      </w:r>
      <w:r>
        <w:t xml:space="preserve"> the IEEE LOM schema and that each file is properly referenced within the content package manifest file.</w:t>
      </w:r>
      <w:r w:rsidR="00EB6EDA">
        <w:t xml:space="preserve"> </w:t>
      </w:r>
      <w:r w:rsidR="00EB6EDA">
        <w:fldChar w:fldCharType="begin"/>
      </w:r>
      <w:r w:rsidR="00EB6EDA">
        <w:instrText xml:space="preserve"> REF _Ref4425698 \h </w:instrText>
      </w:r>
      <w:r w:rsidR="00EB6EDA">
        <w:fldChar w:fldCharType="separate"/>
      </w:r>
      <w:r w:rsidR="0049476B">
        <w:t xml:space="preserve">Figure </w:t>
      </w:r>
      <w:r w:rsidR="0049476B">
        <w:rPr>
          <w:noProof/>
        </w:rPr>
        <w:t>7</w:t>
      </w:r>
      <w:r w:rsidR="00EB6EDA">
        <w:fldChar w:fldCharType="end"/>
      </w:r>
      <w:r w:rsidR="00EB6EDA">
        <w:t xml:space="preserve"> shows an example of a </w:t>
      </w:r>
      <w:r w:rsidR="00561749">
        <w:t xml:space="preserve">reference to a separate </w:t>
      </w:r>
      <w:r w:rsidR="00EB6EDA">
        <w:t xml:space="preserve">metadata </w:t>
      </w:r>
      <w:r w:rsidR="00561749">
        <w:t xml:space="preserve">file </w:t>
      </w:r>
      <w:r w:rsidR="00EB6EDA">
        <w:t>within a SCORM 2004 3</w:t>
      </w:r>
      <w:r w:rsidR="00EB6EDA" w:rsidRPr="00EB6EDA">
        <w:rPr>
          <w:vertAlign w:val="superscript"/>
        </w:rPr>
        <w:t>rd</w:t>
      </w:r>
      <w:r w:rsidR="00EB6EDA">
        <w:t xml:space="preserve"> Edition SCO manifest file.</w:t>
      </w:r>
      <w:r w:rsidR="00EB6EDA" w:rsidRPr="00EB6EDA">
        <w:t xml:space="preserve"> </w:t>
      </w:r>
      <w:r w:rsidR="00EB6EDA">
        <w:t xml:space="preserve">The </w:t>
      </w:r>
      <w:r w:rsidR="00EB6EDA" w:rsidRPr="00932AF2">
        <w:rPr>
          <w:rFonts w:ascii="Consolas" w:hAnsi="Consolas"/>
          <w:noProof/>
        </w:rPr>
        <w:t>adlcp:location</w:t>
      </w:r>
      <w:r w:rsidR="00EB6EDA">
        <w:t xml:space="preserve"> element contains the reference to the </w:t>
      </w:r>
      <w:r w:rsidR="00EB6EDA" w:rsidRPr="00932AF2">
        <w:rPr>
          <w:rFonts w:ascii="Consolas" w:hAnsi="Consolas"/>
          <w:noProof/>
        </w:rPr>
        <w:t>metadata_course.xml</w:t>
      </w:r>
      <w:r w:rsidR="00EB6EDA">
        <w:t xml:space="preserve"> file.</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EB6EDA" w:rsidTr="008E47D1">
        <w:tc>
          <w:tcPr>
            <w:tcW w:w="1075" w:type="dxa"/>
          </w:tcPr>
          <w:p w:rsidR="00EB6EDA" w:rsidRDefault="00EB6EDA" w:rsidP="008E47D1">
            <w:pPr>
              <w:jc w:val="center"/>
            </w:pPr>
            <w:r>
              <w:rPr>
                <w:noProof/>
              </w:rPr>
              <w:drawing>
                <wp:inline distT="0" distB="0" distL="0" distR="0" wp14:anchorId="16FC773F" wp14:editId="6E775FE2">
                  <wp:extent cx="365778" cy="365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code.png"/>
                          <pic:cNvPicPr/>
                        </pic:nvPicPr>
                        <pic:blipFill>
                          <a:blip r:embed="rId18">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vAlign w:val="center"/>
          </w:tcPr>
          <w:p w:rsidR="00EB6EDA" w:rsidRPr="0061330B" w:rsidRDefault="00EB6EDA" w:rsidP="008E47D1">
            <w:pPr>
              <w:spacing w:after="160"/>
              <w:rPr>
                <w:b/>
              </w:rPr>
            </w:pPr>
            <w:r>
              <w:rPr>
                <w:b/>
              </w:rPr>
              <w:t>Reference to an external metadata file from within the package manifest</w:t>
            </w:r>
          </w:p>
          <w:p w:rsidR="00EB6EDA" w:rsidRDefault="00EB6EDA" w:rsidP="008E47D1">
            <w:pPr>
              <w:rPr>
                <w:rFonts w:ascii="Consolas" w:hAnsi="Consolas"/>
                <w:noProof/>
                <w:sz w:val="20"/>
              </w:rPr>
            </w:pPr>
            <w:r>
              <w:rPr>
                <w:rFonts w:ascii="Consolas" w:hAnsi="Consolas"/>
                <w:noProof/>
                <w:sz w:val="20"/>
              </w:rPr>
              <w:t>&lt;metadata&gt;</w:t>
            </w:r>
          </w:p>
          <w:p w:rsidR="00EB6EDA" w:rsidRDefault="00EB6EDA" w:rsidP="008E47D1">
            <w:pPr>
              <w:rPr>
                <w:rFonts w:ascii="Consolas" w:hAnsi="Consolas"/>
                <w:noProof/>
                <w:sz w:val="20"/>
              </w:rPr>
            </w:pPr>
            <w:r>
              <w:rPr>
                <w:rFonts w:ascii="Consolas" w:hAnsi="Consolas"/>
                <w:noProof/>
                <w:sz w:val="20"/>
              </w:rPr>
              <w:t xml:space="preserve"> &lt;schema&gt;ADL SCORM&lt;/schema&gt;</w:t>
            </w:r>
          </w:p>
          <w:p w:rsidR="00EB6EDA" w:rsidRDefault="00EB6EDA" w:rsidP="008E47D1">
            <w:pPr>
              <w:rPr>
                <w:rFonts w:ascii="Consolas" w:hAnsi="Consolas"/>
                <w:noProof/>
                <w:sz w:val="20"/>
              </w:rPr>
            </w:pPr>
            <w:r>
              <w:rPr>
                <w:rFonts w:ascii="Consolas" w:hAnsi="Consolas"/>
                <w:noProof/>
                <w:sz w:val="20"/>
              </w:rPr>
              <w:t xml:space="preserve"> &lt;schemaversion&gt;2003 3</w:t>
            </w:r>
            <w:r w:rsidRPr="00EB6EDA">
              <w:rPr>
                <w:rFonts w:ascii="Consolas" w:hAnsi="Consolas"/>
                <w:noProof/>
                <w:sz w:val="20"/>
                <w:vertAlign w:val="superscript"/>
              </w:rPr>
              <w:t>rd</w:t>
            </w:r>
            <w:r>
              <w:rPr>
                <w:rFonts w:ascii="Consolas" w:hAnsi="Consolas"/>
                <w:noProof/>
                <w:sz w:val="20"/>
              </w:rPr>
              <w:t xml:space="preserve"> Edition&lt;/schemaversion&gt;</w:t>
            </w:r>
          </w:p>
          <w:p w:rsidR="00EB6EDA" w:rsidRDefault="00EB6EDA" w:rsidP="008E47D1">
            <w:pPr>
              <w:rPr>
                <w:rFonts w:ascii="Consolas" w:hAnsi="Consolas"/>
                <w:noProof/>
                <w:sz w:val="20"/>
              </w:rPr>
            </w:pPr>
            <w:r>
              <w:rPr>
                <w:rFonts w:ascii="Consolas" w:hAnsi="Consolas"/>
                <w:noProof/>
                <w:sz w:val="20"/>
              </w:rPr>
              <w:t xml:space="preserve"> </w:t>
            </w:r>
            <w:r w:rsidRPr="00EB6EDA">
              <w:rPr>
                <w:rFonts w:ascii="Consolas" w:hAnsi="Consolas"/>
                <w:noProof/>
                <w:sz w:val="20"/>
                <w:highlight w:val="yellow"/>
              </w:rPr>
              <w:t>&lt;adlcp:location&gt;metadata_course.xml&lt;/adlcp:location&gt;</w:t>
            </w:r>
          </w:p>
          <w:p w:rsidR="00EB6EDA" w:rsidRDefault="00EB6EDA" w:rsidP="008E47D1">
            <w:pPr>
              <w:rPr>
                <w:rFonts w:ascii="Consolas" w:hAnsi="Consolas"/>
                <w:noProof/>
                <w:sz w:val="20"/>
              </w:rPr>
            </w:pPr>
            <w:r>
              <w:rPr>
                <w:rFonts w:ascii="Consolas" w:hAnsi="Consolas"/>
                <w:noProof/>
                <w:sz w:val="20"/>
              </w:rPr>
              <w:t>&lt;/metadata&gt;</w:t>
            </w:r>
          </w:p>
          <w:p w:rsidR="00EB6EDA" w:rsidRPr="00F562F9" w:rsidRDefault="00EB6EDA" w:rsidP="00EB6EDA">
            <w:pPr>
              <w:rPr>
                <w:b/>
              </w:rPr>
            </w:pPr>
            <w:r w:rsidRPr="00570462">
              <w:rPr>
                <w:rFonts w:ascii="Consolas" w:hAnsi="Consolas"/>
                <w:noProof/>
                <w:sz w:val="20"/>
              </w:rPr>
              <w:t>&lt;organizations default="</w:t>
            </w:r>
            <w:r>
              <w:rPr>
                <w:rFonts w:ascii="Consolas" w:hAnsi="Consolas"/>
                <w:noProof/>
                <w:sz w:val="20"/>
              </w:rPr>
              <w:t>CCC</w:t>
            </w:r>
            <w:r w:rsidRPr="00570462">
              <w:rPr>
                <w:rFonts w:ascii="Consolas" w:hAnsi="Consolas"/>
                <w:noProof/>
                <w:sz w:val="20"/>
              </w:rPr>
              <w:t>"&gt;</w:t>
            </w:r>
          </w:p>
        </w:tc>
      </w:tr>
    </w:tbl>
    <w:p w:rsidR="00E75129" w:rsidRDefault="00EB6EDA" w:rsidP="00EB6EDA">
      <w:pPr>
        <w:pStyle w:val="Caption"/>
      </w:pPr>
      <w:bookmarkStart w:id="36" w:name="_Ref4425698"/>
      <w:r>
        <w:t xml:space="preserve">Figure </w:t>
      </w:r>
      <w:r w:rsidR="004C7AA1">
        <w:rPr>
          <w:noProof/>
        </w:rPr>
        <w:fldChar w:fldCharType="begin"/>
      </w:r>
      <w:r w:rsidR="004C7AA1">
        <w:rPr>
          <w:noProof/>
        </w:rPr>
        <w:instrText xml:space="preserve"> SEQ Figure \* ARABIC </w:instrText>
      </w:r>
      <w:r w:rsidR="004C7AA1">
        <w:rPr>
          <w:noProof/>
        </w:rPr>
        <w:fldChar w:fldCharType="separate"/>
      </w:r>
      <w:r w:rsidR="00D8112D">
        <w:rPr>
          <w:noProof/>
        </w:rPr>
        <w:t>7</w:t>
      </w:r>
      <w:r w:rsidR="004C7AA1">
        <w:rPr>
          <w:noProof/>
        </w:rPr>
        <w:fldChar w:fldCharType="end"/>
      </w:r>
      <w:bookmarkEnd w:id="36"/>
      <w:r w:rsidRPr="00EB6EDA">
        <w:t xml:space="preserve">: Code sample for a </w:t>
      </w:r>
      <w:r>
        <w:t>r</w:t>
      </w:r>
      <w:r w:rsidRPr="00EB6EDA">
        <w:t>eference to an external metadata file from within the package manifest</w:t>
      </w:r>
      <w:r>
        <w:t xml:space="preserve"> </w:t>
      </w:r>
      <w:r w:rsidR="00E75129">
        <w:br w:type="page"/>
      </w:r>
    </w:p>
    <w:p w:rsidR="005B1341" w:rsidRDefault="005B1341" w:rsidP="005B1341">
      <w:pPr>
        <w:pStyle w:val="Heading2"/>
      </w:pPr>
      <w:bookmarkStart w:id="37" w:name="_Toc4588342"/>
      <w:r>
        <w:lastRenderedPageBreak/>
        <w:t xml:space="preserve">SCORM </w:t>
      </w:r>
      <w:r w:rsidR="00E85188">
        <w:t>Content</w:t>
      </w:r>
      <w:bookmarkEnd w:id="37"/>
    </w:p>
    <w:p w:rsidR="00A12F17" w:rsidRPr="00A12F17" w:rsidRDefault="00A12F17" w:rsidP="00A12F17">
      <w:r>
        <w:t xml:space="preserve">The information in this section </w:t>
      </w:r>
      <w:r w:rsidR="00B73D17">
        <w:t>pertains to the design</w:t>
      </w:r>
      <w:r w:rsidR="00F2765C">
        <w:t xml:space="preserve"> phase requirements for</w:t>
      </w:r>
      <w:r w:rsidR="00B73D17">
        <w:t xml:space="preserve"> SCORM</w:t>
      </w:r>
      <w:r>
        <w:t xml:space="preserve"> </w:t>
      </w:r>
      <w:r w:rsidR="004606E8">
        <w:t>2004 3</w:t>
      </w:r>
      <w:r w:rsidR="004606E8" w:rsidRPr="004606E8">
        <w:rPr>
          <w:vertAlign w:val="superscript"/>
        </w:rPr>
        <w:t>rd</w:t>
      </w:r>
      <w:r w:rsidR="004606E8">
        <w:t xml:space="preserve"> Edition DL products</w:t>
      </w:r>
      <w:r>
        <w:t>.</w:t>
      </w:r>
      <w:r w:rsidR="002D6A46">
        <w:t xml:space="preserve"> The guide considers the </w:t>
      </w:r>
      <w:r w:rsidR="00F2765C">
        <w:t>d</w:t>
      </w:r>
      <w:r w:rsidR="002D6A46">
        <w:t xml:space="preserve">esign phase </w:t>
      </w:r>
      <w:r w:rsidR="00F2765C">
        <w:t>for</w:t>
      </w:r>
      <w:r w:rsidR="002D6A46">
        <w:t xml:space="preserve"> SCORM 2004 3</w:t>
      </w:r>
      <w:r w:rsidR="002D6A46" w:rsidRPr="002D6A46">
        <w:rPr>
          <w:vertAlign w:val="superscript"/>
        </w:rPr>
        <w:t>rd</w:t>
      </w:r>
      <w:r w:rsidR="002D6A46">
        <w:t xml:space="preserve"> Edition to </w:t>
      </w:r>
      <w:r w:rsidR="00F2765C">
        <w:t>cover</w:t>
      </w:r>
      <w:r w:rsidR="002D6A46">
        <w:t xml:space="preserve"> manifest creation and configuration, and the creation of accompanying metadata.</w:t>
      </w:r>
    </w:p>
    <w:p w:rsidR="005B1341" w:rsidRDefault="00186664" w:rsidP="005B1341">
      <w:pPr>
        <w:pStyle w:val="Heading3"/>
      </w:pPr>
      <w:bookmarkStart w:id="38" w:name="_Toc4588343"/>
      <w:r>
        <w:t>Content Structure</w:t>
      </w:r>
      <w:bookmarkEnd w:id="38"/>
    </w:p>
    <w:p w:rsidR="004606E8" w:rsidRDefault="002D6A46" w:rsidP="004606E8">
      <w:r>
        <w:t>The information in this section pertains to the structure of SCORM content.</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077F36" w:rsidTr="00CF1292">
        <w:tc>
          <w:tcPr>
            <w:tcW w:w="1075" w:type="dxa"/>
            <w:vAlign w:val="center"/>
          </w:tcPr>
          <w:p w:rsidR="00077F36" w:rsidRDefault="00F86C56" w:rsidP="00A93157">
            <w:pPr>
              <w:jc w:val="center"/>
            </w:pPr>
            <w:r>
              <w:rPr>
                <w:noProof/>
              </w:rPr>
              <w:drawing>
                <wp:inline distT="0" distB="0" distL="0" distR="0" wp14:anchorId="30B13C4B" wp14:editId="1A62D214">
                  <wp:extent cx="365778" cy="365778"/>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army_star.png"/>
                          <pic:cNvPicPr/>
                        </pic:nvPicPr>
                        <pic:blipFill>
                          <a:blip r:embed="rId16">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tcPr>
          <w:p w:rsidR="00077F36" w:rsidRPr="0061330B" w:rsidRDefault="00077F36" w:rsidP="00A93157">
            <w:pPr>
              <w:rPr>
                <w:b/>
                <w:sz w:val="28"/>
              </w:rPr>
            </w:pPr>
            <w:r w:rsidRPr="0061330B">
              <w:rPr>
                <w:b/>
                <w:sz w:val="28"/>
              </w:rPr>
              <w:t>Business Rule 1.</w:t>
            </w:r>
            <w:r>
              <w:rPr>
                <w:b/>
                <w:sz w:val="28"/>
              </w:rPr>
              <w:t>2.1</w:t>
            </w:r>
            <w:r w:rsidRPr="0061330B">
              <w:rPr>
                <w:b/>
                <w:sz w:val="28"/>
              </w:rPr>
              <w:t xml:space="preserve">: </w:t>
            </w:r>
            <w:r>
              <w:rPr>
                <w:b/>
                <w:sz w:val="28"/>
              </w:rPr>
              <w:t>Single-SCO content packages</w:t>
            </w:r>
          </w:p>
          <w:p w:rsidR="00077F36" w:rsidRPr="00A938B7" w:rsidRDefault="00077F36" w:rsidP="00A93157">
            <w:r>
              <w:t>SCORM 2004</w:t>
            </w:r>
            <w:r w:rsidR="00CF1292">
              <w:t xml:space="preserve"> 3</w:t>
            </w:r>
            <w:r w:rsidR="00CF1292" w:rsidRPr="00CF1292">
              <w:rPr>
                <w:vertAlign w:val="superscript"/>
              </w:rPr>
              <w:t>rd</w:t>
            </w:r>
            <w:r w:rsidR="00CF1292">
              <w:t xml:space="preserve"> Edition</w:t>
            </w:r>
            <w:r>
              <w:t xml:space="preserve"> content packages must be limited to a single SCO for the purposes of modularity and interoperability.</w:t>
            </w:r>
          </w:p>
        </w:tc>
      </w:tr>
    </w:tbl>
    <w:p w:rsidR="00077F36" w:rsidRPr="0061330B" w:rsidRDefault="00077F36" w:rsidP="00660A20">
      <w:pPr>
        <w:spacing w:before="160"/>
        <w:rPr>
          <w:b/>
        </w:rPr>
      </w:pPr>
      <w:r w:rsidRPr="0061330B">
        <w:rPr>
          <w:b/>
        </w:rPr>
        <w:t xml:space="preserve">Why </w:t>
      </w:r>
      <w:r>
        <w:rPr>
          <w:b/>
        </w:rPr>
        <w:t>is this business rule important</w:t>
      </w:r>
      <w:r w:rsidRPr="0061330B">
        <w:rPr>
          <w:b/>
        </w:rPr>
        <w:t>?</w:t>
      </w:r>
    </w:p>
    <w:p w:rsidR="00077F36" w:rsidRDefault="00077F36" w:rsidP="00077F36">
      <w:r>
        <w:t xml:space="preserve">Business Rule 1.2.1 ensures that </w:t>
      </w:r>
      <w:r w:rsidR="00405671">
        <w:t>SCOs maximize interoperability and portability by keeping content packages as small as possible.</w:t>
      </w:r>
    </w:p>
    <w:p w:rsidR="00077F36" w:rsidRPr="0061330B" w:rsidRDefault="00555DB8" w:rsidP="00077F36">
      <w:pPr>
        <w:rPr>
          <w:b/>
        </w:rPr>
      </w:pPr>
      <w:r>
        <w:rPr>
          <w:b/>
        </w:rPr>
        <w:t>What happens if the rule is not followed?</w:t>
      </w:r>
    </w:p>
    <w:p w:rsidR="008A3718" w:rsidRDefault="00077F36" w:rsidP="008A3718">
      <w:pPr>
        <w:rPr>
          <w:b/>
        </w:rPr>
      </w:pPr>
      <w:r>
        <w:t xml:space="preserve">Failure to follow Business Rule 1.2.1 </w:t>
      </w:r>
      <w:r w:rsidR="00CF1292">
        <w:t>can create</w:t>
      </w:r>
      <w:r>
        <w:t xml:space="preserve"> large and difficult to manage content packages. Individual modules </w:t>
      </w:r>
      <w:r w:rsidR="00CF1292">
        <w:t xml:space="preserve">in a multi-SCO package </w:t>
      </w:r>
      <w:r>
        <w:t xml:space="preserve">lose portability, and the difficulty in diagnosing and repairing issues is increased in content packages </w:t>
      </w:r>
      <w:r w:rsidR="00CF1292">
        <w:t>with many</w:t>
      </w:r>
      <w:r>
        <w:t xml:space="preserve"> components – especially where SCORM </w:t>
      </w:r>
      <w:r w:rsidR="00405671">
        <w:t>sequencing</w:t>
      </w:r>
      <w:r w:rsidR="00CF1292">
        <w:t xml:space="preserve"> logic is concerned.</w:t>
      </w:r>
    </w:p>
    <w:p w:rsidR="008A3718" w:rsidRPr="000C43A3" w:rsidRDefault="008A3718" w:rsidP="008A3718">
      <w:pPr>
        <w:rPr>
          <w:b/>
        </w:rPr>
      </w:pPr>
      <w:r w:rsidRPr="000C43A3">
        <w:rPr>
          <w:b/>
        </w:rPr>
        <w:t>How can I verify that this rule has been satisfied?</w:t>
      </w:r>
    </w:p>
    <w:p w:rsidR="0072245D" w:rsidRPr="00961152" w:rsidRDefault="0072245D" w:rsidP="0080526D">
      <w:r>
        <w:t>You should verify that the manifest file contain</w:t>
      </w:r>
      <w:r w:rsidR="0080526D">
        <w:t>s a singl</w:t>
      </w:r>
      <w:r w:rsidR="00EB6EDA">
        <w:t xml:space="preserve">e </w:t>
      </w:r>
      <w:r w:rsidR="0080526D" w:rsidRPr="00D64B89">
        <w:rPr>
          <w:rFonts w:ascii="Consolas" w:hAnsi="Consolas"/>
        </w:rPr>
        <w:t>organization</w:t>
      </w:r>
      <w:r w:rsidR="0080526D">
        <w:t xml:space="preserve"> element</w:t>
      </w:r>
      <w:r w:rsidR="00D64B89">
        <w:t xml:space="preserve"> with a single </w:t>
      </w:r>
      <w:r w:rsidR="00D64B89" w:rsidRPr="00D64B89">
        <w:rPr>
          <w:rFonts w:ascii="Consolas" w:hAnsi="Consolas"/>
        </w:rPr>
        <w:t>item</w:t>
      </w:r>
      <w:r w:rsidR="00D64B89">
        <w:t xml:space="preserve"> element</w:t>
      </w:r>
      <w:r w:rsidR="0080526D">
        <w:t xml:space="preserve">. </w:t>
      </w:r>
      <w:r w:rsidR="00EB6EDA">
        <w:fldChar w:fldCharType="begin"/>
      </w:r>
      <w:r w:rsidR="00EB6EDA">
        <w:instrText xml:space="preserve"> REF _Ref4424233 \h  \* MERGEFORMAT </w:instrText>
      </w:r>
      <w:r w:rsidR="00EB6EDA">
        <w:fldChar w:fldCharType="separate"/>
      </w:r>
      <w:r w:rsidR="0049476B" w:rsidRPr="0049476B">
        <w:t>Figure 8</w:t>
      </w:r>
      <w:r w:rsidR="00EB6EDA">
        <w:fldChar w:fldCharType="end"/>
      </w:r>
      <w:r w:rsidR="00EB6EDA">
        <w:t xml:space="preserve"> </w:t>
      </w:r>
      <w:r w:rsidR="0080526D">
        <w:t>provides an example of how to define a single SCO package in a manifest file.</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72245D" w:rsidTr="0072245D">
        <w:tc>
          <w:tcPr>
            <w:tcW w:w="1075" w:type="dxa"/>
          </w:tcPr>
          <w:p w:rsidR="0072245D" w:rsidRDefault="0072245D" w:rsidP="0072245D">
            <w:pPr>
              <w:jc w:val="center"/>
            </w:pPr>
            <w:r>
              <w:rPr>
                <w:noProof/>
              </w:rPr>
              <w:drawing>
                <wp:inline distT="0" distB="0" distL="0" distR="0" wp14:anchorId="278D9108" wp14:editId="7D019866">
                  <wp:extent cx="365778" cy="3657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code.png"/>
                          <pic:cNvPicPr/>
                        </pic:nvPicPr>
                        <pic:blipFill>
                          <a:blip r:embed="rId18">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vAlign w:val="center"/>
          </w:tcPr>
          <w:p w:rsidR="0072245D" w:rsidRPr="0061330B" w:rsidRDefault="0072245D" w:rsidP="0072245D">
            <w:pPr>
              <w:spacing w:after="160"/>
              <w:rPr>
                <w:b/>
              </w:rPr>
            </w:pPr>
            <w:r>
              <w:rPr>
                <w:b/>
              </w:rPr>
              <w:t>Single SCO package de</w:t>
            </w:r>
            <w:r w:rsidR="0080526D">
              <w:rPr>
                <w:b/>
              </w:rPr>
              <w:t>fin</w:t>
            </w:r>
            <w:r>
              <w:rPr>
                <w:b/>
              </w:rPr>
              <w:t>ed in a content package manifest</w:t>
            </w:r>
            <w:r w:rsidR="0080526D">
              <w:rPr>
                <w:b/>
              </w:rPr>
              <w:t xml:space="preserve"> using one organization element</w:t>
            </w:r>
          </w:p>
          <w:p w:rsidR="0072245D" w:rsidRPr="00570462" w:rsidRDefault="0072245D" w:rsidP="0072245D">
            <w:pPr>
              <w:rPr>
                <w:rFonts w:ascii="Consolas" w:hAnsi="Consolas"/>
                <w:noProof/>
                <w:sz w:val="20"/>
              </w:rPr>
            </w:pPr>
            <w:r w:rsidRPr="00C471CE">
              <w:rPr>
                <w:rFonts w:ascii="Consolas" w:hAnsi="Consolas"/>
                <w:noProof/>
                <w:sz w:val="20"/>
                <w:highlight w:val="yellow"/>
              </w:rPr>
              <w:t>&lt;organizations default="CCC"&gt;</w:t>
            </w:r>
          </w:p>
          <w:p w:rsidR="0072245D" w:rsidRPr="00570462" w:rsidRDefault="0072245D" w:rsidP="0072245D">
            <w:pPr>
              <w:rPr>
                <w:rFonts w:ascii="Consolas" w:hAnsi="Consolas"/>
                <w:noProof/>
                <w:sz w:val="20"/>
              </w:rPr>
            </w:pPr>
            <w:r w:rsidRPr="00570462">
              <w:rPr>
                <w:rFonts w:ascii="Consolas" w:hAnsi="Consolas"/>
                <w:noProof/>
                <w:sz w:val="20"/>
              </w:rPr>
              <w:t xml:space="preserve"> </w:t>
            </w:r>
            <w:r w:rsidRPr="0080526D">
              <w:rPr>
                <w:rFonts w:ascii="Consolas" w:hAnsi="Consolas"/>
                <w:noProof/>
                <w:sz w:val="20"/>
                <w:highlight w:val="yellow"/>
              </w:rPr>
              <w:t>&lt;organization identifier="CCC" adlseq:objectivesGlobalToSystem="false"&gt;</w:t>
            </w:r>
          </w:p>
          <w:p w:rsidR="0072245D" w:rsidRPr="00570462" w:rsidRDefault="0072245D" w:rsidP="0072245D">
            <w:pPr>
              <w:rPr>
                <w:rFonts w:ascii="Consolas" w:hAnsi="Consolas"/>
                <w:noProof/>
                <w:sz w:val="20"/>
              </w:rPr>
            </w:pPr>
            <w:r w:rsidRPr="00570462">
              <w:rPr>
                <w:rFonts w:ascii="Consolas" w:hAnsi="Consolas"/>
                <w:noProof/>
                <w:sz w:val="20"/>
              </w:rPr>
              <w:t xml:space="preserve">  &lt;title&gt;</w:t>
            </w:r>
            <w:r w:rsidRPr="0072245D">
              <w:rPr>
                <w:rFonts w:ascii="Consolas" w:hAnsi="Consolas"/>
                <w:noProof/>
                <w:sz w:val="20"/>
              </w:rPr>
              <w:t>Captains Career Course</w:t>
            </w:r>
            <w:r w:rsidRPr="00570462">
              <w:rPr>
                <w:rFonts w:ascii="Consolas" w:hAnsi="Consolas"/>
                <w:noProof/>
                <w:sz w:val="20"/>
              </w:rPr>
              <w:t>&lt;/title&gt;</w:t>
            </w:r>
          </w:p>
          <w:p w:rsidR="0072245D" w:rsidRPr="00570462" w:rsidRDefault="0072245D" w:rsidP="0072245D">
            <w:pPr>
              <w:rPr>
                <w:rFonts w:ascii="Consolas" w:hAnsi="Consolas"/>
                <w:noProof/>
                <w:sz w:val="20"/>
              </w:rPr>
            </w:pPr>
            <w:r w:rsidRPr="00570462">
              <w:rPr>
                <w:rFonts w:ascii="Consolas" w:hAnsi="Consolas"/>
                <w:noProof/>
                <w:sz w:val="20"/>
              </w:rPr>
              <w:t xml:space="preserve">  &lt;item identifier="</w:t>
            </w:r>
            <w:r>
              <w:rPr>
                <w:rFonts w:ascii="Consolas" w:hAnsi="Consolas"/>
                <w:noProof/>
                <w:sz w:val="20"/>
              </w:rPr>
              <w:t>CCCM01</w:t>
            </w:r>
            <w:r w:rsidRPr="00570462">
              <w:rPr>
                <w:rFonts w:ascii="Consolas" w:hAnsi="Consolas"/>
                <w:noProof/>
                <w:sz w:val="20"/>
              </w:rPr>
              <w:t>" identifierref="</w:t>
            </w:r>
            <w:r>
              <w:rPr>
                <w:rFonts w:ascii="Consolas" w:hAnsi="Consolas"/>
                <w:noProof/>
                <w:sz w:val="20"/>
              </w:rPr>
              <w:t>CCCM01</w:t>
            </w:r>
            <w:r w:rsidRPr="00570462">
              <w:rPr>
                <w:rFonts w:ascii="Consolas" w:hAnsi="Consolas"/>
                <w:noProof/>
                <w:sz w:val="20"/>
              </w:rPr>
              <w:t>_resource</w:t>
            </w:r>
            <w:r>
              <w:rPr>
                <w:rFonts w:ascii="Consolas" w:hAnsi="Consolas"/>
                <w:noProof/>
                <w:sz w:val="20"/>
              </w:rPr>
              <w:t>s</w:t>
            </w:r>
            <w:r w:rsidRPr="00570462">
              <w:rPr>
                <w:rFonts w:ascii="Consolas" w:hAnsi="Consolas"/>
                <w:noProof/>
                <w:sz w:val="20"/>
              </w:rPr>
              <w:t>"&gt;</w:t>
            </w:r>
          </w:p>
          <w:p w:rsidR="0072245D" w:rsidRPr="00570462" w:rsidRDefault="0072245D" w:rsidP="0072245D">
            <w:pPr>
              <w:rPr>
                <w:rFonts w:ascii="Consolas" w:hAnsi="Consolas"/>
                <w:noProof/>
                <w:sz w:val="20"/>
              </w:rPr>
            </w:pPr>
            <w:r w:rsidRPr="00570462">
              <w:rPr>
                <w:rFonts w:ascii="Consolas" w:hAnsi="Consolas"/>
                <w:noProof/>
                <w:sz w:val="20"/>
              </w:rPr>
              <w:tab/>
              <w:t>&lt;title&gt;</w:t>
            </w:r>
            <w:r w:rsidRPr="0072245D">
              <w:rPr>
                <w:rFonts w:ascii="Consolas" w:hAnsi="Consolas"/>
                <w:noProof/>
                <w:sz w:val="20"/>
              </w:rPr>
              <w:t>Captains Career Course Module 01</w:t>
            </w:r>
            <w:r w:rsidRPr="00570462">
              <w:rPr>
                <w:rFonts w:ascii="Consolas" w:hAnsi="Consolas"/>
                <w:noProof/>
                <w:sz w:val="20"/>
              </w:rPr>
              <w:t>&lt;/title&gt;</w:t>
            </w:r>
          </w:p>
          <w:p w:rsidR="0072245D" w:rsidRPr="00570462" w:rsidRDefault="008828CB" w:rsidP="0072245D">
            <w:pPr>
              <w:rPr>
                <w:rFonts w:ascii="Consolas" w:hAnsi="Consolas"/>
                <w:noProof/>
                <w:sz w:val="20"/>
              </w:rPr>
            </w:pPr>
            <w:r>
              <w:rPr>
                <w:rFonts w:ascii="Consolas" w:hAnsi="Consolas"/>
                <w:noProof/>
                <w:sz w:val="20"/>
              </w:rPr>
              <w:t xml:space="preserve">  &lt;/item&gt;</w:t>
            </w:r>
          </w:p>
          <w:p w:rsidR="0072245D" w:rsidRPr="00570462" w:rsidRDefault="0072245D" w:rsidP="0072245D">
            <w:pPr>
              <w:rPr>
                <w:rFonts w:ascii="Consolas" w:hAnsi="Consolas"/>
                <w:noProof/>
                <w:sz w:val="20"/>
              </w:rPr>
            </w:pPr>
            <w:r w:rsidRPr="00570462">
              <w:rPr>
                <w:rFonts w:ascii="Consolas" w:hAnsi="Consolas"/>
                <w:noProof/>
                <w:sz w:val="20"/>
              </w:rPr>
              <w:t xml:space="preserve"> </w:t>
            </w:r>
            <w:r w:rsidRPr="0080526D">
              <w:rPr>
                <w:rFonts w:ascii="Consolas" w:hAnsi="Consolas"/>
                <w:noProof/>
                <w:sz w:val="20"/>
                <w:highlight w:val="yellow"/>
              </w:rPr>
              <w:t>&lt;/organization&gt;</w:t>
            </w:r>
          </w:p>
          <w:p w:rsidR="0072245D" w:rsidRPr="00F562F9" w:rsidRDefault="0072245D" w:rsidP="0072245D">
            <w:pPr>
              <w:keepNext/>
              <w:rPr>
                <w:b/>
              </w:rPr>
            </w:pPr>
            <w:r w:rsidRPr="00C471CE">
              <w:rPr>
                <w:rFonts w:ascii="Consolas" w:hAnsi="Consolas"/>
                <w:noProof/>
                <w:sz w:val="20"/>
                <w:highlight w:val="yellow"/>
              </w:rPr>
              <w:t>&lt;/organizations&gt;</w:t>
            </w:r>
          </w:p>
        </w:tc>
      </w:tr>
    </w:tbl>
    <w:p w:rsidR="004606E8" w:rsidRDefault="0072245D" w:rsidP="0080526D">
      <w:pPr>
        <w:jc w:val="center"/>
      </w:pPr>
      <w:bookmarkStart w:id="39" w:name="_Ref4424233"/>
      <w:r w:rsidRPr="0080526D">
        <w:rPr>
          <w:b/>
          <w:iCs/>
          <w:sz w:val="20"/>
          <w:szCs w:val="18"/>
        </w:rPr>
        <w:t xml:space="preserve">Figure </w:t>
      </w:r>
      <w:r w:rsidRPr="0080526D">
        <w:rPr>
          <w:b/>
          <w:iCs/>
          <w:sz w:val="20"/>
          <w:szCs w:val="18"/>
        </w:rPr>
        <w:fldChar w:fldCharType="begin"/>
      </w:r>
      <w:r w:rsidRPr="0080526D">
        <w:rPr>
          <w:b/>
          <w:iCs/>
          <w:sz w:val="20"/>
          <w:szCs w:val="18"/>
        </w:rPr>
        <w:instrText xml:space="preserve"> SEQ Figure \* ARABIC </w:instrText>
      </w:r>
      <w:r w:rsidRPr="0080526D">
        <w:rPr>
          <w:b/>
          <w:iCs/>
          <w:sz w:val="20"/>
          <w:szCs w:val="18"/>
        </w:rPr>
        <w:fldChar w:fldCharType="separate"/>
      </w:r>
      <w:r w:rsidR="00D8112D">
        <w:rPr>
          <w:b/>
          <w:iCs/>
          <w:noProof/>
          <w:sz w:val="20"/>
          <w:szCs w:val="18"/>
        </w:rPr>
        <w:t>8</w:t>
      </w:r>
      <w:r w:rsidRPr="0080526D">
        <w:rPr>
          <w:b/>
          <w:iCs/>
          <w:sz w:val="20"/>
          <w:szCs w:val="18"/>
        </w:rPr>
        <w:fldChar w:fldCharType="end"/>
      </w:r>
      <w:bookmarkEnd w:id="39"/>
      <w:r w:rsidRPr="0080526D">
        <w:rPr>
          <w:b/>
          <w:iCs/>
          <w:sz w:val="20"/>
          <w:szCs w:val="18"/>
        </w:rPr>
        <w:t xml:space="preserve">: Code sample for </w:t>
      </w:r>
      <w:r w:rsidR="0080526D">
        <w:rPr>
          <w:b/>
          <w:iCs/>
          <w:sz w:val="20"/>
          <w:szCs w:val="18"/>
        </w:rPr>
        <w:t>a single SCO package defined in a manifest</w:t>
      </w:r>
      <w:r w:rsidR="004606E8">
        <w:br w:type="page"/>
      </w:r>
    </w:p>
    <w:p w:rsidR="004606E8" w:rsidRDefault="004606E8" w:rsidP="004606E8">
      <w:pPr>
        <w:pStyle w:val="Heading3"/>
      </w:pPr>
      <w:bookmarkStart w:id="40" w:name="_Toc4588344"/>
      <w:r>
        <w:lastRenderedPageBreak/>
        <w:t>Metadata</w:t>
      </w:r>
      <w:bookmarkEnd w:id="40"/>
    </w:p>
    <w:p w:rsidR="004606E8" w:rsidRDefault="002D6A46" w:rsidP="004606E8">
      <w:r>
        <w:t>The information in this section pertains to the creation of metadata for Army SCORM 2004 3</w:t>
      </w:r>
      <w:r w:rsidRPr="004606E8">
        <w:rPr>
          <w:vertAlign w:val="superscript"/>
        </w:rPr>
        <w:t>rd</w:t>
      </w:r>
      <w:r>
        <w:t xml:space="preserve"> Edition DL products.</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4606E8" w:rsidTr="00514799">
        <w:tc>
          <w:tcPr>
            <w:tcW w:w="1075" w:type="dxa"/>
          </w:tcPr>
          <w:p w:rsidR="004606E8" w:rsidRDefault="00F86C56" w:rsidP="00514799">
            <w:pPr>
              <w:jc w:val="center"/>
            </w:pPr>
            <w:r>
              <w:rPr>
                <w:noProof/>
              </w:rPr>
              <w:drawing>
                <wp:inline distT="0" distB="0" distL="0" distR="0" wp14:anchorId="5C221205" wp14:editId="221A31F8">
                  <wp:extent cx="365778" cy="365778"/>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army_star.png"/>
                          <pic:cNvPicPr/>
                        </pic:nvPicPr>
                        <pic:blipFill>
                          <a:blip r:embed="rId16">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tcPr>
          <w:p w:rsidR="004606E8" w:rsidRPr="0061330B" w:rsidRDefault="004606E8" w:rsidP="00514799">
            <w:pPr>
              <w:rPr>
                <w:b/>
                <w:sz w:val="28"/>
              </w:rPr>
            </w:pPr>
            <w:r w:rsidRPr="0061330B">
              <w:rPr>
                <w:b/>
                <w:sz w:val="28"/>
              </w:rPr>
              <w:t>Business Rule 1.</w:t>
            </w:r>
            <w:r>
              <w:rPr>
                <w:b/>
                <w:sz w:val="28"/>
              </w:rPr>
              <w:t>2.2</w:t>
            </w:r>
            <w:r w:rsidRPr="0061330B">
              <w:rPr>
                <w:b/>
                <w:sz w:val="28"/>
              </w:rPr>
              <w:t xml:space="preserve">: </w:t>
            </w:r>
            <w:r>
              <w:rPr>
                <w:b/>
                <w:sz w:val="28"/>
              </w:rPr>
              <w:t>Army Metadata Fields</w:t>
            </w:r>
          </w:p>
          <w:p w:rsidR="004606E8" w:rsidRDefault="004606E8" w:rsidP="00514799">
            <w:r>
              <w:t>All SCORM 2004 3</w:t>
            </w:r>
            <w:r w:rsidRPr="004606E8">
              <w:rPr>
                <w:vertAlign w:val="superscript"/>
              </w:rPr>
              <w:t>rd</w:t>
            </w:r>
            <w:r>
              <w:t xml:space="preserve"> Edition metadata files must be formatted to include the following fields to meet Army requirements:</w:t>
            </w:r>
          </w:p>
          <w:p w:rsidR="004606E8" w:rsidRPr="00AB198F" w:rsidRDefault="00BF6824" w:rsidP="00514799">
            <w:pPr>
              <w:pStyle w:val="ListParagraph"/>
              <w:numPr>
                <w:ilvl w:val="0"/>
                <w:numId w:val="10"/>
              </w:numPr>
              <w:contextualSpacing w:val="0"/>
              <w:rPr>
                <w:b/>
              </w:rPr>
            </w:pPr>
            <w:r>
              <w:rPr>
                <w:b/>
              </w:rPr>
              <w:t xml:space="preserve">General </w:t>
            </w:r>
            <w:r w:rsidR="004606E8" w:rsidRPr="00AB198F">
              <w:rPr>
                <w:b/>
              </w:rPr>
              <w:t>Identifier</w:t>
            </w:r>
            <w:r w:rsidR="004606E8">
              <w:rPr>
                <w:b/>
              </w:rPr>
              <w:t xml:space="preserve"> Fields</w:t>
            </w:r>
          </w:p>
          <w:p w:rsidR="004606E8" w:rsidRDefault="004606E8" w:rsidP="00514799">
            <w:pPr>
              <w:pStyle w:val="ListParagraph"/>
              <w:ind w:left="360"/>
              <w:contextualSpacing w:val="0"/>
            </w:pPr>
            <w:r>
              <w:t>Catalog; Entry</w:t>
            </w:r>
          </w:p>
          <w:p w:rsidR="004606E8" w:rsidRPr="00AB198F" w:rsidRDefault="004606E8" w:rsidP="00514799">
            <w:pPr>
              <w:pStyle w:val="ListParagraph"/>
              <w:numPr>
                <w:ilvl w:val="0"/>
                <w:numId w:val="10"/>
              </w:numPr>
              <w:contextualSpacing w:val="0"/>
              <w:rPr>
                <w:b/>
              </w:rPr>
            </w:pPr>
            <w:r w:rsidRPr="00AB198F">
              <w:rPr>
                <w:b/>
              </w:rPr>
              <w:t>General</w:t>
            </w:r>
            <w:r>
              <w:rPr>
                <w:b/>
              </w:rPr>
              <w:t xml:space="preserve"> Fields</w:t>
            </w:r>
          </w:p>
          <w:p w:rsidR="004606E8" w:rsidRDefault="004606E8" w:rsidP="00514799">
            <w:pPr>
              <w:pStyle w:val="ListParagraph"/>
              <w:ind w:left="360"/>
              <w:contextualSpacing w:val="0"/>
            </w:pPr>
            <w:r>
              <w:t>Title; Language; Description; Keywords; Type of Metadata</w:t>
            </w:r>
          </w:p>
          <w:p w:rsidR="004606E8" w:rsidRDefault="004606E8" w:rsidP="00514799">
            <w:pPr>
              <w:pStyle w:val="ListParagraph"/>
              <w:numPr>
                <w:ilvl w:val="0"/>
                <w:numId w:val="10"/>
              </w:numPr>
              <w:contextualSpacing w:val="0"/>
            </w:pPr>
            <w:r w:rsidRPr="00AB198F">
              <w:rPr>
                <w:b/>
              </w:rPr>
              <w:t>Life Cycle</w:t>
            </w:r>
            <w:r>
              <w:rPr>
                <w:b/>
              </w:rPr>
              <w:t xml:space="preserve"> Fields</w:t>
            </w:r>
          </w:p>
          <w:p w:rsidR="004606E8" w:rsidRDefault="004606E8" w:rsidP="00514799">
            <w:pPr>
              <w:pStyle w:val="ListParagraph"/>
              <w:ind w:left="360"/>
              <w:contextualSpacing w:val="0"/>
            </w:pPr>
            <w:r>
              <w:t>Version; Status of Package Submittal; Proponent’s Role; Proponent’s Name, Address and Email; Date of Submittal</w:t>
            </w:r>
          </w:p>
          <w:p w:rsidR="004606E8" w:rsidRPr="00AB198F" w:rsidRDefault="004606E8" w:rsidP="00514799">
            <w:pPr>
              <w:pStyle w:val="ListParagraph"/>
              <w:numPr>
                <w:ilvl w:val="0"/>
                <w:numId w:val="10"/>
              </w:numPr>
              <w:contextualSpacing w:val="0"/>
              <w:rPr>
                <w:b/>
              </w:rPr>
            </w:pPr>
            <w:r w:rsidRPr="00AB198F">
              <w:rPr>
                <w:b/>
              </w:rPr>
              <w:t>Metadata</w:t>
            </w:r>
            <w:r>
              <w:rPr>
                <w:b/>
              </w:rPr>
              <w:t xml:space="preserve"> Fields</w:t>
            </w:r>
          </w:p>
          <w:p w:rsidR="004606E8" w:rsidRDefault="004606E8" w:rsidP="00514799">
            <w:pPr>
              <w:pStyle w:val="ListParagraph"/>
              <w:ind w:left="360"/>
              <w:contextualSpacing w:val="0"/>
            </w:pPr>
            <w:r>
              <w:t>Catalog Identifier; Entry Identifier; Schema; Language</w:t>
            </w:r>
          </w:p>
          <w:p w:rsidR="004606E8" w:rsidRPr="00AB198F" w:rsidRDefault="004606E8" w:rsidP="00514799">
            <w:pPr>
              <w:pStyle w:val="ListParagraph"/>
              <w:numPr>
                <w:ilvl w:val="0"/>
                <w:numId w:val="10"/>
              </w:numPr>
              <w:contextualSpacing w:val="0"/>
              <w:rPr>
                <w:b/>
              </w:rPr>
            </w:pPr>
            <w:r w:rsidRPr="00AB198F">
              <w:rPr>
                <w:b/>
              </w:rPr>
              <w:t>Technical</w:t>
            </w:r>
            <w:r>
              <w:rPr>
                <w:b/>
              </w:rPr>
              <w:t xml:space="preserve"> Fields</w:t>
            </w:r>
          </w:p>
          <w:p w:rsidR="004606E8" w:rsidRDefault="004606E8" w:rsidP="00514799">
            <w:pPr>
              <w:pStyle w:val="ListParagraph"/>
              <w:ind w:left="360"/>
              <w:contextualSpacing w:val="0"/>
            </w:pPr>
            <w:r>
              <w:t>Format</w:t>
            </w:r>
          </w:p>
          <w:p w:rsidR="004606E8" w:rsidRPr="00AB198F" w:rsidRDefault="004606E8" w:rsidP="00514799">
            <w:pPr>
              <w:pStyle w:val="ListParagraph"/>
              <w:numPr>
                <w:ilvl w:val="0"/>
                <w:numId w:val="10"/>
              </w:numPr>
              <w:contextualSpacing w:val="0"/>
              <w:rPr>
                <w:b/>
              </w:rPr>
            </w:pPr>
            <w:r w:rsidRPr="00AB198F">
              <w:rPr>
                <w:b/>
              </w:rPr>
              <w:t>Rights</w:t>
            </w:r>
            <w:r>
              <w:rPr>
                <w:b/>
              </w:rPr>
              <w:t xml:space="preserve"> Fields</w:t>
            </w:r>
          </w:p>
          <w:p w:rsidR="004606E8" w:rsidRDefault="004606E8" w:rsidP="00514799">
            <w:pPr>
              <w:pStyle w:val="ListParagraph"/>
              <w:ind w:left="360"/>
              <w:contextualSpacing w:val="0"/>
            </w:pPr>
            <w:r>
              <w:t>Cost; Copyright and Other Restrictions</w:t>
            </w:r>
          </w:p>
          <w:p w:rsidR="004606E8" w:rsidRPr="00AB198F" w:rsidRDefault="004606E8" w:rsidP="00514799">
            <w:pPr>
              <w:pStyle w:val="ListParagraph"/>
              <w:numPr>
                <w:ilvl w:val="0"/>
                <w:numId w:val="10"/>
              </w:numPr>
              <w:contextualSpacing w:val="0"/>
              <w:rPr>
                <w:b/>
              </w:rPr>
            </w:pPr>
            <w:r w:rsidRPr="00AB198F">
              <w:rPr>
                <w:b/>
              </w:rPr>
              <w:t>Classification</w:t>
            </w:r>
            <w:r>
              <w:rPr>
                <w:b/>
              </w:rPr>
              <w:t xml:space="preserve"> Fields</w:t>
            </w:r>
          </w:p>
          <w:p w:rsidR="004606E8" w:rsidRPr="00A938B7" w:rsidRDefault="004606E8" w:rsidP="00514799">
            <w:pPr>
              <w:pStyle w:val="ListParagraph"/>
              <w:ind w:left="360"/>
              <w:contextualSpacing w:val="0"/>
            </w:pPr>
            <w:r>
              <w:t>MOS and Skill Level; SQI; ASI; Task Numbers and Task Descriptions; Learning Objectives; 508 Compliant; Security Level (Foreign Disclosure)</w:t>
            </w:r>
          </w:p>
        </w:tc>
      </w:tr>
    </w:tbl>
    <w:p w:rsidR="004606E8" w:rsidRPr="0061330B" w:rsidRDefault="004606E8" w:rsidP="004606E8">
      <w:pPr>
        <w:spacing w:before="160"/>
        <w:rPr>
          <w:b/>
        </w:rPr>
      </w:pPr>
      <w:r w:rsidRPr="0061330B">
        <w:rPr>
          <w:b/>
        </w:rPr>
        <w:t xml:space="preserve">Why </w:t>
      </w:r>
      <w:r>
        <w:rPr>
          <w:b/>
        </w:rPr>
        <w:t>is this business rule important</w:t>
      </w:r>
      <w:r w:rsidRPr="0061330B">
        <w:rPr>
          <w:b/>
        </w:rPr>
        <w:t>?</w:t>
      </w:r>
    </w:p>
    <w:p w:rsidR="004606E8" w:rsidRDefault="004606E8" w:rsidP="004606E8">
      <w:r>
        <w:t>Business Rule 1.2.</w:t>
      </w:r>
      <w:r w:rsidR="00651924">
        <w:t>2</w:t>
      </w:r>
      <w:r>
        <w:t xml:space="preserve"> ensures that metadata files contain all the information that the Army needs to support learning content tracking and interoperability.</w:t>
      </w:r>
    </w:p>
    <w:p w:rsidR="004606E8" w:rsidRDefault="004606E8" w:rsidP="004606E8">
      <w:r w:rsidRPr="006F1251">
        <w:rPr>
          <w:b/>
          <w:color w:val="FF0000"/>
        </w:rPr>
        <w:t>IMPORTANT</w:t>
      </w:r>
      <w:r w:rsidRPr="00762BAE">
        <w:rPr>
          <w:b/>
          <w:color w:val="FF0000"/>
        </w:rPr>
        <w:t>:</w:t>
      </w:r>
      <w:r>
        <w:rPr>
          <w:b/>
        </w:rPr>
        <w:t xml:space="preserve"> </w:t>
      </w:r>
      <w:r>
        <w:t xml:space="preserve">Refer to the </w:t>
      </w:r>
      <w:r w:rsidR="00091083" w:rsidRPr="00091083">
        <w:t>Army SCORM 2004 3rd Edition Metadata</w:t>
      </w:r>
      <w:r w:rsidR="00091083">
        <w:t xml:space="preserve"> </w:t>
      </w:r>
      <w:r w:rsidRPr="001C01CE">
        <w:t>appendix</w:t>
      </w:r>
      <w:r>
        <w:rPr>
          <w:b/>
        </w:rPr>
        <w:t xml:space="preserve"> </w:t>
      </w:r>
      <w:r>
        <w:t>for details on implementing required Army metadata fields, such as default field value requirements.</w:t>
      </w:r>
    </w:p>
    <w:p w:rsidR="004606E8" w:rsidRPr="0061330B" w:rsidRDefault="004606E8" w:rsidP="004606E8">
      <w:pPr>
        <w:rPr>
          <w:b/>
        </w:rPr>
      </w:pPr>
      <w:r>
        <w:rPr>
          <w:b/>
        </w:rPr>
        <w:t>What happens if the rule is not followed?</w:t>
      </w:r>
    </w:p>
    <w:p w:rsidR="00461F6C" w:rsidRDefault="004606E8" w:rsidP="008A3718">
      <w:r>
        <w:t>Failure to follow Business Rule 1.2.</w:t>
      </w:r>
      <w:r w:rsidR="00651924">
        <w:t>2</w:t>
      </w:r>
      <w:r>
        <w:t xml:space="preserve"> causes metadata to be invalid accor</w:t>
      </w:r>
      <w:r w:rsidR="0096379C">
        <w:t>ding to formatting requirements. The result is</w:t>
      </w:r>
      <w:r>
        <w:t xml:space="preserve"> a DL product that is incomplete</w:t>
      </w:r>
      <w:r w:rsidR="0096379C">
        <w:t xml:space="preserve">, which means the Army </w:t>
      </w:r>
      <w:r w:rsidR="00A33E83">
        <w:t>will</w:t>
      </w:r>
      <w:r w:rsidR="0096379C">
        <w:t xml:space="preserve"> not accept the product when it is delivered</w:t>
      </w:r>
      <w:r>
        <w:t>.</w:t>
      </w:r>
    </w:p>
    <w:p w:rsidR="00461F6C" w:rsidRDefault="00461F6C" w:rsidP="00461F6C">
      <w:r>
        <w:br w:type="page"/>
      </w:r>
    </w:p>
    <w:p w:rsidR="00461F6C" w:rsidRPr="00DA349C" w:rsidRDefault="00461F6C" w:rsidP="008A3718">
      <w:pPr>
        <w:rPr>
          <w:b/>
        </w:rPr>
      </w:pPr>
      <w:r w:rsidRPr="00DA349C">
        <w:rPr>
          <w:b/>
        </w:rPr>
        <w:lastRenderedPageBreak/>
        <w:t>How can I verify that this rule has been satisfied?</w:t>
      </w:r>
    </w:p>
    <w:p w:rsidR="004606E8" w:rsidRPr="004606E8" w:rsidRDefault="00461F6C" w:rsidP="00461F6C">
      <w:r>
        <w:t xml:space="preserve">You should verify that </w:t>
      </w:r>
      <w:r w:rsidR="00B541B6">
        <w:t>all</w:t>
      </w:r>
      <w:r>
        <w:t xml:space="preserve"> metadata files contained within the content package adhere to the guidelines presented in the </w:t>
      </w:r>
      <w:r w:rsidRPr="00091083">
        <w:t>Army SCORM 2004 3rd Edition Metadata</w:t>
      </w:r>
      <w:r>
        <w:t xml:space="preserve"> </w:t>
      </w:r>
      <w:r w:rsidRPr="001C01CE">
        <w:t>appendix</w:t>
      </w:r>
      <w:r w:rsidRPr="00461F6C">
        <w:t xml:space="preserve"> </w:t>
      </w:r>
      <w:r>
        <w:t>and that all elements are present within each metadata file.</w:t>
      </w:r>
      <w:r w:rsidR="0041245C">
        <w:t xml:space="preserve"> </w:t>
      </w:r>
    </w:p>
    <w:p w:rsidR="00FC68CB" w:rsidRDefault="00FC68CB" w:rsidP="00FC68CB">
      <w:pPr>
        <w:pStyle w:val="Heading3"/>
      </w:pPr>
      <w:bookmarkStart w:id="41" w:name="_Ref510688272"/>
      <w:bookmarkStart w:id="42" w:name="_Toc4588345"/>
      <w:r>
        <w:t>General Best Practices</w:t>
      </w:r>
      <w:bookmarkEnd w:id="41"/>
      <w:bookmarkEnd w:id="42"/>
    </w:p>
    <w:p w:rsidR="00FC68CB" w:rsidRPr="00FC68CB" w:rsidRDefault="00FC68CB" w:rsidP="00FC68CB">
      <w:r>
        <w:t xml:space="preserve">This section contains best practices for the general </w:t>
      </w:r>
      <w:r w:rsidR="005F4996">
        <w:t>design of SCORM content that</w:t>
      </w:r>
      <w:r w:rsidR="006B4472">
        <w:t xml:space="preserve"> have broad application</w:t>
      </w:r>
      <w:r w:rsidR="001E5685">
        <w:t>s</w:t>
      </w:r>
      <w:r w:rsidR="006B4472">
        <w:t xml:space="preserve"> and</w:t>
      </w:r>
      <w:r w:rsidR="005F4996">
        <w:t xml:space="preserve"> are not closely linked to specific business rules.</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083431" w:rsidTr="00CF1292">
        <w:tc>
          <w:tcPr>
            <w:tcW w:w="1075" w:type="dxa"/>
            <w:vAlign w:val="center"/>
          </w:tcPr>
          <w:p w:rsidR="00083431" w:rsidRDefault="00F86C56" w:rsidP="00A93157">
            <w:pPr>
              <w:jc w:val="center"/>
            </w:pPr>
            <w:r>
              <w:rPr>
                <w:noProof/>
              </w:rPr>
              <w:drawing>
                <wp:inline distT="0" distB="0" distL="0" distR="0" wp14:anchorId="61FBBD00" wp14:editId="118E94E6">
                  <wp:extent cx="365778" cy="365778"/>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thumbsup.png"/>
                          <pic:cNvPicPr/>
                        </pic:nvPicPr>
                        <pic:blipFill>
                          <a:blip r:embed="rId17">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vAlign w:val="center"/>
          </w:tcPr>
          <w:p w:rsidR="00083431" w:rsidRPr="0061330B" w:rsidRDefault="00083431" w:rsidP="00A93157">
            <w:pPr>
              <w:rPr>
                <w:b/>
                <w:sz w:val="28"/>
              </w:rPr>
            </w:pPr>
            <w:r w:rsidRPr="0061330B">
              <w:rPr>
                <w:b/>
                <w:sz w:val="28"/>
              </w:rPr>
              <w:t xml:space="preserve">Best Practice: </w:t>
            </w:r>
            <w:r>
              <w:rPr>
                <w:b/>
                <w:sz w:val="28"/>
              </w:rPr>
              <w:t xml:space="preserve">Use Army-recommended </w:t>
            </w:r>
            <w:r w:rsidR="006B210C">
              <w:rPr>
                <w:b/>
                <w:sz w:val="28"/>
              </w:rPr>
              <w:t>S</w:t>
            </w:r>
            <w:r w:rsidR="002D6A46">
              <w:rPr>
                <w:b/>
                <w:sz w:val="28"/>
              </w:rPr>
              <w:t>equencing</w:t>
            </w:r>
          </w:p>
          <w:p w:rsidR="002C161A" w:rsidRPr="00A938B7" w:rsidRDefault="00537CC3" w:rsidP="002D6A46">
            <w:pPr>
              <w:keepNext/>
            </w:pPr>
            <w:r>
              <w:t xml:space="preserve">Use the Army-recommended </w:t>
            </w:r>
            <w:r w:rsidR="002D6A46">
              <w:t>sequencing</w:t>
            </w:r>
            <w:r>
              <w:t xml:space="preserve"> for SCORM 2004</w:t>
            </w:r>
            <w:r w:rsidR="00B73D17">
              <w:t xml:space="preserve"> 3</w:t>
            </w:r>
            <w:r w:rsidR="00B73D17" w:rsidRPr="00B73D17">
              <w:rPr>
                <w:vertAlign w:val="superscript"/>
              </w:rPr>
              <w:t>rd</w:t>
            </w:r>
            <w:r w:rsidR="00B73D17">
              <w:t xml:space="preserve"> Edition</w:t>
            </w:r>
            <w:r>
              <w:t xml:space="preserve"> content packages. </w:t>
            </w:r>
            <w:r w:rsidR="002D6A46">
              <w:t>Sequencing includes logic like</w:t>
            </w:r>
            <w:r>
              <w:t xml:space="preserve"> rollup rules </w:t>
            </w:r>
            <w:r w:rsidR="002D6A46">
              <w:t xml:space="preserve">that </w:t>
            </w:r>
            <w:r>
              <w:t>vary depending on the</w:t>
            </w:r>
            <w:r w:rsidR="002C161A">
              <w:t xml:space="preserve"> content type (assessment or non-assessment) and desired</w:t>
            </w:r>
            <w:r>
              <w:t xml:space="preserve"> instructional strategy (single </w:t>
            </w:r>
            <w:r w:rsidR="002C161A">
              <w:t>or multiple attempts).</w:t>
            </w:r>
          </w:p>
        </w:tc>
      </w:tr>
    </w:tbl>
    <w:p w:rsidR="00CF2D25" w:rsidRDefault="00E85AD6" w:rsidP="004606E8">
      <w:pPr>
        <w:spacing w:before="160" w:after="400"/>
      </w:pPr>
      <w:r>
        <w:t xml:space="preserve">Refer to the </w:t>
      </w:r>
      <w:r w:rsidR="00091083" w:rsidRPr="00091083">
        <w:t>Army SCORM 2004 3rd Edition Programming for Instructional Strategies</w:t>
      </w:r>
      <w:r w:rsidR="00091083">
        <w:t xml:space="preserve"> </w:t>
      </w:r>
      <w:r>
        <w:t>appendix for guidance on implementing Army-recommended rollup rules.</w:t>
      </w:r>
    </w:p>
    <w:p w:rsidR="00CF2D25" w:rsidRDefault="00CF2D25" w:rsidP="00CF2D25">
      <w:r>
        <w:br w:type="page"/>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E2237D" w:rsidTr="00A93157">
        <w:tc>
          <w:tcPr>
            <w:tcW w:w="1075" w:type="dxa"/>
            <w:vAlign w:val="center"/>
          </w:tcPr>
          <w:p w:rsidR="00E2237D" w:rsidRDefault="00F86C56" w:rsidP="00A93157">
            <w:pPr>
              <w:jc w:val="center"/>
            </w:pPr>
            <w:r>
              <w:rPr>
                <w:noProof/>
              </w:rPr>
              <w:lastRenderedPageBreak/>
              <w:drawing>
                <wp:inline distT="0" distB="0" distL="0" distR="0" wp14:anchorId="25F3049D" wp14:editId="7704B254">
                  <wp:extent cx="365778" cy="365778"/>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thumbsup.png"/>
                          <pic:cNvPicPr/>
                        </pic:nvPicPr>
                        <pic:blipFill>
                          <a:blip r:embed="rId17">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vAlign w:val="center"/>
          </w:tcPr>
          <w:p w:rsidR="00E2237D" w:rsidRPr="0061330B" w:rsidRDefault="00E2237D" w:rsidP="00A93157">
            <w:pPr>
              <w:rPr>
                <w:b/>
                <w:sz w:val="28"/>
              </w:rPr>
            </w:pPr>
            <w:r w:rsidRPr="0061330B">
              <w:rPr>
                <w:b/>
                <w:sz w:val="28"/>
              </w:rPr>
              <w:t xml:space="preserve">Best Practice: </w:t>
            </w:r>
            <w:r w:rsidR="00961152">
              <w:rPr>
                <w:b/>
                <w:sz w:val="28"/>
              </w:rPr>
              <w:t>Assign</w:t>
            </w:r>
            <w:r>
              <w:rPr>
                <w:b/>
                <w:sz w:val="28"/>
              </w:rPr>
              <w:t xml:space="preserve"> </w:t>
            </w:r>
            <w:r w:rsidR="006B210C">
              <w:rPr>
                <w:b/>
                <w:sz w:val="28"/>
              </w:rPr>
              <w:t>O</w:t>
            </w:r>
            <w:r>
              <w:rPr>
                <w:b/>
                <w:sz w:val="28"/>
              </w:rPr>
              <w:t xml:space="preserve">rganization and SCO </w:t>
            </w:r>
            <w:r w:rsidR="006B210C">
              <w:rPr>
                <w:b/>
                <w:sz w:val="28"/>
              </w:rPr>
              <w:t>T</w:t>
            </w:r>
            <w:r>
              <w:rPr>
                <w:b/>
                <w:sz w:val="28"/>
              </w:rPr>
              <w:t xml:space="preserve">itles in the </w:t>
            </w:r>
            <w:r w:rsidR="006B210C">
              <w:rPr>
                <w:b/>
                <w:sz w:val="28"/>
              </w:rPr>
              <w:t>M</w:t>
            </w:r>
            <w:r>
              <w:rPr>
                <w:b/>
                <w:sz w:val="28"/>
              </w:rPr>
              <w:t>anifest</w:t>
            </w:r>
          </w:p>
          <w:p w:rsidR="00E2237D" w:rsidRPr="00A938B7" w:rsidRDefault="00E2237D" w:rsidP="00A93157">
            <w:pPr>
              <w:keepNext/>
            </w:pPr>
            <w:r>
              <w:t>Give the organization and each SCO correct titles in the manifest for a SCORM package. Avoid using default values such as “A001” which may confuse the learner.</w:t>
            </w:r>
          </w:p>
        </w:tc>
      </w:tr>
    </w:tbl>
    <w:p w:rsidR="00961152" w:rsidRPr="00961152" w:rsidRDefault="00E2237D" w:rsidP="00CF1292">
      <w:pPr>
        <w:spacing w:before="160" w:after="400"/>
      </w:pPr>
      <w:r>
        <w:t xml:space="preserve">This best practice is relates directly to </w:t>
      </w:r>
      <w:r w:rsidRPr="00CF1292">
        <w:t>Business Rule 1.1.2</w:t>
      </w:r>
      <w:r w:rsidRPr="00CF1292">
        <w:rPr>
          <w:color w:val="002060"/>
        </w:rPr>
        <w:t xml:space="preserve"> </w:t>
      </w:r>
      <w:r>
        <w:t>for ensuring consistency in titles. A SCORM content package manifest has a title element for the organization element, and a title for each SCO within as well – the LMS will display all titles in a table of conte</w:t>
      </w:r>
      <w:r w:rsidR="00961152">
        <w:t>nts. Developers often overlook assigning organization titles in the manifest, especially when using authoring tools that assign default values, which can cause confusion to the learner.</w:t>
      </w:r>
      <w:r w:rsidR="00083431">
        <w:t xml:space="preserve"> </w:t>
      </w:r>
      <w:r w:rsidR="00947E54">
        <w:fldChar w:fldCharType="begin"/>
      </w:r>
      <w:r w:rsidR="00947E54">
        <w:instrText xml:space="preserve"> REF _Ref4421865 \h </w:instrText>
      </w:r>
      <w:r w:rsidR="00947E54">
        <w:fldChar w:fldCharType="separate"/>
      </w:r>
      <w:r w:rsidR="0049476B">
        <w:t xml:space="preserve">Figure </w:t>
      </w:r>
      <w:r w:rsidR="0049476B">
        <w:rPr>
          <w:noProof/>
        </w:rPr>
        <w:t>9</w:t>
      </w:r>
      <w:r w:rsidR="00947E54">
        <w:fldChar w:fldCharType="end"/>
      </w:r>
      <w:r w:rsidR="00947E54">
        <w:rPr>
          <w:szCs w:val="20"/>
        </w:rPr>
        <w:t xml:space="preserve"> </w:t>
      </w:r>
      <w:r w:rsidR="00083431">
        <w:t>provides an example of setting consistent organizatio</w:t>
      </w:r>
      <w:r w:rsidR="00CF1292">
        <w:t>n and SCO titles in a manifest.</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570462" w:rsidTr="00DE7737">
        <w:tc>
          <w:tcPr>
            <w:tcW w:w="1075" w:type="dxa"/>
          </w:tcPr>
          <w:p w:rsidR="00570462" w:rsidRDefault="00F86C56" w:rsidP="00F86C56">
            <w:pPr>
              <w:jc w:val="center"/>
            </w:pPr>
            <w:r>
              <w:rPr>
                <w:noProof/>
              </w:rPr>
              <w:drawing>
                <wp:inline distT="0" distB="0" distL="0" distR="0" wp14:anchorId="0A3A42AB" wp14:editId="781C613A">
                  <wp:extent cx="365778" cy="365778"/>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code.png"/>
                          <pic:cNvPicPr/>
                        </pic:nvPicPr>
                        <pic:blipFill>
                          <a:blip r:embed="rId18">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vAlign w:val="center"/>
          </w:tcPr>
          <w:p w:rsidR="00570462" w:rsidRPr="0061330B" w:rsidRDefault="00570462" w:rsidP="00E440CD">
            <w:pPr>
              <w:spacing w:after="160"/>
              <w:rPr>
                <w:b/>
              </w:rPr>
            </w:pPr>
            <w:r>
              <w:rPr>
                <w:b/>
              </w:rPr>
              <w:t xml:space="preserve">Matching </w:t>
            </w:r>
            <w:r w:rsidR="00961152">
              <w:rPr>
                <w:b/>
              </w:rPr>
              <w:t>o</w:t>
            </w:r>
            <w:r>
              <w:rPr>
                <w:b/>
              </w:rPr>
              <w:t xml:space="preserve">rganization and SCO </w:t>
            </w:r>
            <w:r w:rsidR="00961152">
              <w:rPr>
                <w:b/>
              </w:rPr>
              <w:t>t</w:t>
            </w:r>
            <w:r>
              <w:rPr>
                <w:b/>
              </w:rPr>
              <w:t xml:space="preserve">itles in a </w:t>
            </w:r>
            <w:r w:rsidR="00961152">
              <w:rPr>
                <w:b/>
              </w:rPr>
              <w:t>c</w:t>
            </w:r>
            <w:r>
              <w:rPr>
                <w:b/>
              </w:rPr>
              <w:t xml:space="preserve">ontent </w:t>
            </w:r>
            <w:r w:rsidR="00961152">
              <w:rPr>
                <w:b/>
              </w:rPr>
              <w:t>p</w:t>
            </w:r>
            <w:r>
              <w:rPr>
                <w:b/>
              </w:rPr>
              <w:t>ackage</w:t>
            </w:r>
            <w:r w:rsidR="00961152">
              <w:rPr>
                <w:b/>
              </w:rPr>
              <w:t xml:space="preserve"> manifest</w:t>
            </w:r>
          </w:p>
          <w:p w:rsidR="00570462" w:rsidRPr="00570462" w:rsidRDefault="00570462" w:rsidP="00570462">
            <w:pPr>
              <w:rPr>
                <w:rFonts w:ascii="Consolas" w:hAnsi="Consolas"/>
                <w:noProof/>
                <w:sz w:val="20"/>
              </w:rPr>
            </w:pPr>
            <w:r w:rsidRPr="00570462">
              <w:rPr>
                <w:rFonts w:ascii="Consolas" w:hAnsi="Consolas"/>
                <w:noProof/>
                <w:sz w:val="20"/>
              </w:rPr>
              <w:t>&lt;organizations default="</w:t>
            </w:r>
            <w:r>
              <w:rPr>
                <w:rFonts w:ascii="Consolas" w:hAnsi="Consolas"/>
                <w:noProof/>
                <w:sz w:val="20"/>
              </w:rPr>
              <w:t>CCC</w:t>
            </w:r>
            <w:r w:rsidRPr="00570462">
              <w:rPr>
                <w:rFonts w:ascii="Consolas" w:hAnsi="Consolas"/>
                <w:noProof/>
                <w:sz w:val="20"/>
              </w:rPr>
              <w:t>"&gt;</w:t>
            </w:r>
          </w:p>
          <w:p w:rsidR="00570462" w:rsidRPr="00570462" w:rsidRDefault="00570462" w:rsidP="00570462">
            <w:pPr>
              <w:rPr>
                <w:rFonts w:ascii="Consolas" w:hAnsi="Consolas"/>
                <w:noProof/>
                <w:sz w:val="20"/>
              </w:rPr>
            </w:pPr>
            <w:r w:rsidRPr="00570462">
              <w:rPr>
                <w:rFonts w:ascii="Consolas" w:hAnsi="Consolas"/>
                <w:noProof/>
                <w:sz w:val="20"/>
              </w:rPr>
              <w:t xml:space="preserve"> &lt;organization identifier="</w:t>
            </w:r>
            <w:r>
              <w:rPr>
                <w:rFonts w:ascii="Consolas" w:hAnsi="Consolas"/>
                <w:noProof/>
                <w:sz w:val="20"/>
              </w:rPr>
              <w:t>CCC</w:t>
            </w:r>
            <w:r w:rsidRPr="00570462">
              <w:rPr>
                <w:rFonts w:ascii="Consolas" w:hAnsi="Consolas"/>
                <w:noProof/>
                <w:sz w:val="20"/>
              </w:rPr>
              <w:t>"</w:t>
            </w:r>
            <w:r w:rsidR="00A1228E">
              <w:rPr>
                <w:rFonts w:ascii="Consolas" w:hAnsi="Consolas"/>
                <w:noProof/>
                <w:sz w:val="20"/>
              </w:rPr>
              <w:t xml:space="preserve"> </w:t>
            </w:r>
            <w:r w:rsidR="00A1228E" w:rsidRPr="00A1228E">
              <w:rPr>
                <w:rFonts w:ascii="Consolas" w:hAnsi="Consolas"/>
                <w:noProof/>
                <w:sz w:val="20"/>
              </w:rPr>
              <w:t>adlseq:o</w:t>
            </w:r>
            <w:r w:rsidR="00A1228E">
              <w:rPr>
                <w:rFonts w:ascii="Consolas" w:hAnsi="Consolas"/>
                <w:noProof/>
                <w:sz w:val="20"/>
              </w:rPr>
              <w:t>bjectivesGlobalToSystem="false"</w:t>
            </w:r>
            <w:r w:rsidRPr="00570462">
              <w:rPr>
                <w:rFonts w:ascii="Consolas" w:hAnsi="Consolas"/>
                <w:noProof/>
                <w:sz w:val="20"/>
              </w:rPr>
              <w:t>&gt;</w:t>
            </w:r>
          </w:p>
          <w:p w:rsidR="00570462" w:rsidRPr="00570462" w:rsidRDefault="00570462" w:rsidP="00570462">
            <w:pPr>
              <w:rPr>
                <w:rFonts w:ascii="Consolas" w:hAnsi="Consolas"/>
                <w:noProof/>
                <w:sz w:val="20"/>
              </w:rPr>
            </w:pPr>
            <w:r w:rsidRPr="00570462">
              <w:rPr>
                <w:rFonts w:ascii="Consolas" w:hAnsi="Consolas"/>
                <w:noProof/>
                <w:sz w:val="20"/>
              </w:rPr>
              <w:t xml:space="preserve">  &lt;title&gt;</w:t>
            </w:r>
            <w:r w:rsidRPr="00570462">
              <w:rPr>
                <w:rFonts w:ascii="Consolas" w:hAnsi="Consolas"/>
                <w:noProof/>
                <w:sz w:val="20"/>
                <w:highlight w:val="yellow"/>
              </w:rPr>
              <w:t>Captains Career Course</w:t>
            </w:r>
            <w:r w:rsidRPr="00570462">
              <w:rPr>
                <w:rFonts w:ascii="Consolas" w:hAnsi="Consolas"/>
                <w:noProof/>
                <w:sz w:val="20"/>
              </w:rPr>
              <w:t>&lt;/title&gt;</w:t>
            </w:r>
          </w:p>
          <w:p w:rsidR="00570462" w:rsidRPr="00570462" w:rsidRDefault="00570462" w:rsidP="00570462">
            <w:pPr>
              <w:rPr>
                <w:rFonts w:ascii="Consolas" w:hAnsi="Consolas"/>
                <w:noProof/>
                <w:sz w:val="20"/>
              </w:rPr>
            </w:pPr>
            <w:r w:rsidRPr="00570462">
              <w:rPr>
                <w:rFonts w:ascii="Consolas" w:hAnsi="Consolas"/>
                <w:noProof/>
                <w:sz w:val="20"/>
              </w:rPr>
              <w:t xml:space="preserve">  &lt;item identifier="</w:t>
            </w:r>
            <w:r>
              <w:rPr>
                <w:rFonts w:ascii="Consolas" w:hAnsi="Consolas"/>
                <w:noProof/>
                <w:sz w:val="20"/>
              </w:rPr>
              <w:t>CCCM01</w:t>
            </w:r>
            <w:r w:rsidRPr="00570462">
              <w:rPr>
                <w:rFonts w:ascii="Consolas" w:hAnsi="Consolas"/>
                <w:noProof/>
                <w:sz w:val="20"/>
              </w:rPr>
              <w:t>" identifierref="</w:t>
            </w:r>
            <w:r>
              <w:rPr>
                <w:rFonts w:ascii="Consolas" w:hAnsi="Consolas"/>
                <w:noProof/>
                <w:sz w:val="20"/>
              </w:rPr>
              <w:t>CCCM01</w:t>
            </w:r>
            <w:r w:rsidRPr="00570462">
              <w:rPr>
                <w:rFonts w:ascii="Consolas" w:hAnsi="Consolas"/>
                <w:noProof/>
                <w:sz w:val="20"/>
              </w:rPr>
              <w:t>_resource</w:t>
            </w:r>
            <w:r>
              <w:rPr>
                <w:rFonts w:ascii="Consolas" w:hAnsi="Consolas"/>
                <w:noProof/>
                <w:sz w:val="20"/>
              </w:rPr>
              <w:t>s</w:t>
            </w:r>
            <w:r w:rsidRPr="00570462">
              <w:rPr>
                <w:rFonts w:ascii="Consolas" w:hAnsi="Consolas"/>
                <w:noProof/>
                <w:sz w:val="20"/>
              </w:rPr>
              <w:t>"&gt;</w:t>
            </w:r>
          </w:p>
          <w:p w:rsidR="00570462" w:rsidRPr="00570462" w:rsidRDefault="00570462" w:rsidP="00570462">
            <w:pPr>
              <w:rPr>
                <w:rFonts w:ascii="Consolas" w:hAnsi="Consolas"/>
                <w:noProof/>
                <w:sz w:val="20"/>
              </w:rPr>
            </w:pPr>
            <w:r w:rsidRPr="00570462">
              <w:rPr>
                <w:rFonts w:ascii="Consolas" w:hAnsi="Consolas"/>
                <w:noProof/>
                <w:sz w:val="20"/>
              </w:rPr>
              <w:tab/>
              <w:t>&lt;title&gt;</w:t>
            </w:r>
            <w:r w:rsidRPr="00570462">
              <w:rPr>
                <w:rFonts w:ascii="Consolas" w:hAnsi="Consolas"/>
                <w:noProof/>
                <w:sz w:val="20"/>
                <w:highlight w:val="yellow"/>
              </w:rPr>
              <w:t>Captains Career Course Module 01</w:t>
            </w:r>
            <w:r w:rsidRPr="00570462">
              <w:rPr>
                <w:rFonts w:ascii="Consolas" w:hAnsi="Consolas"/>
                <w:noProof/>
                <w:sz w:val="20"/>
              </w:rPr>
              <w:t>&lt;/title&gt;</w:t>
            </w:r>
          </w:p>
          <w:p w:rsidR="00570462" w:rsidRPr="00570462" w:rsidRDefault="00570462" w:rsidP="00570462">
            <w:pPr>
              <w:rPr>
                <w:rFonts w:ascii="Consolas" w:hAnsi="Consolas"/>
                <w:noProof/>
                <w:sz w:val="20"/>
              </w:rPr>
            </w:pPr>
            <w:r w:rsidRPr="00570462">
              <w:rPr>
                <w:rFonts w:ascii="Consolas" w:hAnsi="Consolas"/>
                <w:noProof/>
                <w:sz w:val="20"/>
              </w:rPr>
              <w:t xml:space="preserve">  &lt;/item&gt;      </w:t>
            </w:r>
          </w:p>
          <w:p w:rsidR="00570462" w:rsidRPr="00570462" w:rsidRDefault="00570462" w:rsidP="00570462">
            <w:pPr>
              <w:rPr>
                <w:rFonts w:ascii="Consolas" w:hAnsi="Consolas"/>
                <w:noProof/>
                <w:sz w:val="20"/>
              </w:rPr>
            </w:pPr>
            <w:r w:rsidRPr="00570462">
              <w:rPr>
                <w:rFonts w:ascii="Consolas" w:hAnsi="Consolas"/>
                <w:noProof/>
                <w:sz w:val="20"/>
              </w:rPr>
              <w:t xml:space="preserve"> &lt;/organization&gt;</w:t>
            </w:r>
          </w:p>
          <w:p w:rsidR="00570462" w:rsidRPr="00F562F9" w:rsidRDefault="00570462" w:rsidP="00CF1292">
            <w:pPr>
              <w:keepNext/>
              <w:rPr>
                <w:b/>
              </w:rPr>
            </w:pPr>
            <w:r w:rsidRPr="00570462">
              <w:rPr>
                <w:rFonts w:ascii="Consolas" w:hAnsi="Consolas"/>
                <w:noProof/>
                <w:sz w:val="20"/>
              </w:rPr>
              <w:t>&lt;/organizations&gt;</w:t>
            </w:r>
          </w:p>
        </w:tc>
      </w:tr>
    </w:tbl>
    <w:p w:rsidR="00745D8B" w:rsidRPr="00762BAE" w:rsidRDefault="00116408" w:rsidP="00116408">
      <w:pPr>
        <w:pStyle w:val="Caption"/>
        <w:rPr>
          <w:rFonts w:ascii="Calibri" w:eastAsiaTheme="majorEastAsia" w:hAnsi="Calibri" w:cstheme="majorBidi"/>
          <w:b w:val="0"/>
          <w:iCs w:val="0"/>
          <w:szCs w:val="22"/>
        </w:rPr>
      </w:pPr>
      <w:bookmarkStart w:id="43" w:name="_Ref4421865"/>
      <w:bookmarkStart w:id="44" w:name="_Ref4421848"/>
      <w:bookmarkStart w:id="45" w:name="_Ref509820245"/>
      <w:r>
        <w:t xml:space="preserve">Figure </w:t>
      </w:r>
      <w:r w:rsidR="007B41B3">
        <w:rPr>
          <w:noProof/>
        </w:rPr>
        <w:fldChar w:fldCharType="begin"/>
      </w:r>
      <w:r w:rsidR="007B41B3">
        <w:rPr>
          <w:noProof/>
        </w:rPr>
        <w:instrText xml:space="preserve"> SEQ Figure \* ARABIC </w:instrText>
      </w:r>
      <w:r w:rsidR="007B41B3">
        <w:rPr>
          <w:noProof/>
        </w:rPr>
        <w:fldChar w:fldCharType="separate"/>
      </w:r>
      <w:r w:rsidR="00D8112D">
        <w:rPr>
          <w:noProof/>
        </w:rPr>
        <w:t>9</w:t>
      </w:r>
      <w:r w:rsidR="007B41B3">
        <w:rPr>
          <w:noProof/>
        </w:rPr>
        <w:fldChar w:fldCharType="end"/>
      </w:r>
      <w:bookmarkEnd w:id="43"/>
      <w:r w:rsidR="00CF1292" w:rsidRPr="00762BAE">
        <w:rPr>
          <w:szCs w:val="20"/>
        </w:rPr>
        <w:t>: Code sample for matching organization and SCO titles in a content package</w:t>
      </w:r>
      <w:r w:rsidR="004606E8" w:rsidRPr="00762BAE">
        <w:rPr>
          <w:szCs w:val="20"/>
        </w:rPr>
        <w:t xml:space="preserve"> manifest</w:t>
      </w:r>
      <w:bookmarkEnd w:id="44"/>
      <w:r w:rsidR="00745D8B" w:rsidRPr="00762BAE">
        <w:rPr>
          <w:rFonts w:ascii="Calibri" w:eastAsiaTheme="majorEastAsia" w:hAnsi="Calibri" w:cstheme="majorBidi"/>
          <w:b w:val="0"/>
          <w:iCs w:val="0"/>
          <w:szCs w:val="22"/>
        </w:rPr>
        <w:br w:type="page"/>
      </w:r>
    </w:p>
    <w:p w:rsidR="005B1341" w:rsidRDefault="005B1341" w:rsidP="005B1341">
      <w:pPr>
        <w:pStyle w:val="Heading1"/>
      </w:pPr>
      <w:bookmarkStart w:id="46" w:name="_Toc4588346"/>
      <w:r w:rsidRPr="008B08E3">
        <w:lastRenderedPageBreak/>
        <w:t>Development</w:t>
      </w:r>
      <w:bookmarkEnd w:id="45"/>
      <w:bookmarkEnd w:id="46"/>
    </w:p>
    <w:p w:rsidR="00C1309D" w:rsidRDefault="00C1309D" w:rsidP="00C1309D">
      <w:r>
        <w:t xml:space="preserve">This section of the guide covers </w:t>
      </w:r>
      <w:r w:rsidR="00CF1292">
        <w:t>the requirements that pertain to the</w:t>
      </w:r>
      <w:r>
        <w:t xml:space="preserve"> second phase of the DL creation process: </w:t>
      </w:r>
      <w:r w:rsidR="00D50049">
        <w:t>D</w:t>
      </w:r>
      <w:r>
        <w:t xml:space="preserve">evelopment. In this phase, it is assumed that the design decisions have been made and it is time to begin programming work. </w:t>
      </w:r>
    </w:p>
    <w:p w:rsidR="00C1309D" w:rsidRPr="00BB1C7C" w:rsidRDefault="00C1309D" w:rsidP="00C1309D">
      <w:pPr>
        <w:rPr>
          <w:b/>
          <w:u w:val="single"/>
        </w:rPr>
      </w:pPr>
      <w:r w:rsidRPr="00BB1C7C">
        <w:rPr>
          <w:b/>
          <w:u w:val="single"/>
        </w:rPr>
        <w:t>What you will find in this section:</w:t>
      </w:r>
    </w:p>
    <w:p w:rsidR="00C57A8C" w:rsidRDefault="00C57A8C" w:rsidP="00C57A8C">
      <w:pPr>
        <w:pStyle w:val="ListParagraph"/>
        <w:numPr>
          <w:ilvl w:val="0"/>
          <w:numId w:val="7"/>
        </w:numPr>
      </w:pPr>
      <w:r>
        <w:t>Business rules and best practices for general programming requirements for Army DL products.</w:t>
      </w:r>
    </w:p>
    <w:p w:rsidR="00C1309D" w:rsidRDefault="00C1309D" w:rsidP="00C1309D">
      <w:pPr>
        <w:pStyle w:val="ListParagraph"/>
        <w:numPr>
          <w:ilvl w:val="0"/>
          <w:numId w:val="7"/>
        </w:numPr>
      </w:pPr>
      <w:r>
        <w:t>Business rules and best practices for the general key functionality required in Army DL products.</w:t>
      </w:r>
    </w:p>
    <w:p w:rsidR="00C1309D" w:rsidRDefault="00C1309D" w:rsidP="00C1309D">
      <w:pPr>
        <w:pStyle w:val="ListParagraph"/>
        <w:numPr>
          <w:ilvl w:val="0"/>
          <w:numId w:val="7"/>
        </w:numPr>
      </w:pPr>
      <w:r>
        <w:t>Business rules and best practices for using specific technologies such as SCORM</w:t>
      </w:r>
      <w:r w:rsidR="00E704D3">
        <w:t xml:space="preserve"> 2004</w:t>
      </w:r>
      <w:r>
        <w:t>.</w:t>
      </w:r>
    </w:p>
    <w:p w:rsidR="00C1309D" w:rsidRDefault="00C1309D" w:rsidP="00C1309D">
      <w:pPr>
        <w:rPr>
          <w:b/>
          <w:u w:val="single"/>
        </w:rPr>
      </w:pPr>
      <w:r>
        <w:rPr>
          <w:b/>
          <w:u w:val="single"/>
        </w:rPr>
        <w:t>Content types addressed:</w:t>
      </w:r>
    </w:p>
    <w:p w:rsidR="00C1309D" w:rsidRPr="00BB1C7C" w:rsidRDefault="00C1309D" w:rsidP="00C1309D">
      <w:pPr>
        <w:pStyle w:val="ListParagraph"/>
        <w:numPr>
          <w:ilvl w:val="0"/>
          <w:numId w:val="7"/>
        </w:numPr>
      </w:pPr>
      <w:r w:rsidRPr="00BB1C7C">
        <w:t xml:space="preserve">All </w:t>
      </w:r>
      <w:r>
        <w:t xml:space="preserve">Army </w:t>
      </w:r>
      <w:r w:rsidRPr="00BB1C7C">
        <w:t>learning content</w:t>
      </w:r>
    </w:p>
    <w:p w:rsidR="00C1309D" w:rsidRDefault="00C1309D" w:rsidP="00C1309D">
      <w:pPr>
        <w:pStyle w:val="ListParagraph"/>
        <w:numPr>
          <w:ilvl w:val="0"/>
          <w:numId w:val="7"/>
        </w:numPr>
      </w:pPr>
      <w:r w:rsidRPr="00BB1C7C">
        <w:t>SCORM content</w:t>
      </w:r>
    </w:p>
    <w:p w:rsidR="0030230B" w:rsidRDefault="00C1309D" w:rsidP="00660A20">
      <w:r>
        <w:t xml:space="preserve">The business rules in this section are themselves </w:t>
      </w:r>
      <w:r w:rsidR="008D3D36">
        <w:t>normative</w:t>
      </w:r>
      <w:r>
        <w:t>. Explanations of business rules, best practices</w:t>
      </w:r>
      <w:r w:rsidR="00F43327">
        <w:t>,</w:t>
      </w:r>
      <w:r>
        <w:t xml:space="preserve"> and examples are informative in nature.</w:t>
      </w:r>
    </w:p>
    <w:p w:rsidR="00C57A8C" w:rsidRPr="00660A20" w:rsidRDefault="00C57A8C" w:rsidP="00660A20">
      <w:r>
        <w:br w:type="page"/>
      </w:r>
    </w:p>
    <w:p w:rsidR="00C855DD" w:rsidRDefault="00C855DD" w:rsidP="00C855DD">
      <w:pPr>
        <w:pStyle w:val="Heading2"/>
      </w:pPr>
      <w:bookmarkStart w:id="47" w:name="_Ref509990927"/>
      <w:bookmarkStart w:id="48" w:name="_Toc4588347"/>
      <w:r>
        <w:lastRenderedPageBreak/>
        <w:t>All Learning Content</w:t>
      </w:r>
      <w:bookmarkEnd w:id="47"/>
      <w:bookmarkEnd w:id="48"/>
    </w:p>
    <w:p w:rsidR="00C1309D" w:rsidRPr="00C1309D" w:rsidRDefault="00C1309D" w:rsidP="00C1309D">
      <w:r>
        <w:t xml:space="preserve">The information in this section pertains to the development of </w:t>
      </w:r>
      <w:r w:rsidR="00D50049">
        <w:t>learning content for</w:t>
      </w:r>
      <w:r w:rsidR="00B52E8F">
        <w:t xml:space="preserve"> all IMI types</w:t>
      </w:r>
      <w:r>
        <w:t>.</w:t>
      </w:r>
    </w:p>
    <w:p w:rsidR="00C1309D" w:rsidRDefault="00C1309D" w:rsidP="00C1309D">
      <w:pPr>
        <w:pStyle w:val="Heading3"/>
      </w:pPr>
      <w:bookmarkStart w:id="49" w:name="_Toc4588348"/>
      <w:r>
        <w:t>General Programming</w:t>
      </w:r>
      <w:bookmarkEnd w:id="49"/>
    </w:p>
    <w:p w:rsidR="00C1309D" w:rsidRPr="0013646D" w:rsidRDefault="00C1309D" w:rsidP="00C1309D">
      <w:r>
        <w:t>The information in this section pertains to general programming principles that are crit</w:t>
      </w:r>
      <w:r w:rsidR="009D1816">
        <w:t xml:space="preserve">ical to </w:t>
      </w:r>
      <w:r w:rsidR="00DD4959">
        <w:t>all</w:t>
      </w:r>
      <w:r w:rsidR="009D1816">
        <w:t xml:space="preserve"> DL </w:t>
      </w:r>
      <w:r w:rsidR="00D50049">
        <w:t>product</w:t>
      </w:r>
      <w:r w:rsidR="00DD4959">
        <w:t>s</w:t>
      </w:r>
      <w:r w:rsidR="00D50049">
        <w:t xml:space="preserve"> regardless of IMI type.</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C57A8C" w:rsidTr="00660A20">
        <w:tc>
          <w:tcPr>
            <w:tcW w:w="1075" w:type="dxa"/>
            <w:vAlign w:val="center"/>
          </w:tcPr>
          <w:p w:rsidR="00C57A8C" w:rsidRDefault="00F86C56" w:rsidP="00DE7737">
            <w:pPr>
              <w:jc w:val="center"/>
            </w:pPr>
            <w:r>
              <w:rPr>
                <w:noProof/>
              </w:rPr>
              <w:drawing>
                <wp:inline distT="0" distB="0" distL="0" distR="0" wp14:anchorId="73CAD65E" wp14:editId="478ECE5B">
                  <wp:extent cx="365778" cy="365778"/>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army_star.png"/>
                          <pic:cNvPicPr/>
                        </pic:nvPicPr>
                        <pic:blipFill>
                          <a:blip r:embed="rId16">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tcPr>
          <w:p w:rsidR="00C57A8C" w:rsidRPr="0061330B" w:rsidRDefault="00C57A8C" w:rsidP="00DE7737">
            <w:pPr>
              <w:rPr>
                <w:b/>
                <w:sz w:val="28"/>
              </w:rPr>
            </w:pPr>
            <w:r w:rsidRPr="0061330B">
              <w:rPr>
                <w:b/>
                <w:sz w:val="28"/>
              </w:rPr>
              <w:t xml:space="preserve">Business Rule </w:t>
            </w:r>
            <w:r>
              <w:rPr>
                <w:b/>
                <w:sz w:val="28"/>
              </w:rPr>
              <w:t>2</w:t>
            </w:r>
            <w:r w:rsidRPr="0061330B">
              <w:rPr>
                <w:b/>
                <w:sz w:val="28"/>
              </w:rPr>
              <w:t>.</w:t>
            </w:r>
            <w:r>
              <w:rPr>
                <w:b/>
                <w:sz w:val="28"/>
              </w:rPr>
              <w:t>1.1</w:t>
            </w:r>
            <w:r w:rsidRPr="0061330B">
              <w:rPr>
                <w:b/>
                <w:sz w:val="28"/>
              </w:rPr>
              <w:t xml:space="preserve">: </w:t>
            </w:r>
            <w:r>
              <w:rPr>
                <w:b/>
                <w:sz w:val="28"/>
              </w:rPr>
              <w:t xml:space="preserve">Allowable </w:t>
            </w:r>
            <w:r w:rsidR="00DE7737">
              <w:rPr>
                <w:b/>
                <w:sz w:val="28"/>
              </w:rPr>
              <w:t xml:space="preserve">File Name </w:t>
            </w:r>
            <w:r>
              <w:rPr>
                <w:b/>
                <w:sz w:val="28"/>
              </w:rPr>
              <w:t>Characters</w:t>
            </w:r>
          </w:p>
          <w:p w:rsidR="00C57A8C" w:rsidRDefault="00C57A8C" w:rsidP="00C57A8C">
            <w:pPr>
              <w:rPr>
                <w:b/>
                <w:noProof/>
              </w:rPr>
            </w:pPr>
            <w:r>
              <w:t xml:space="preserve">Files in Army learning content packages shall contain only the following allowable characters from the RFC 3986 unreserved character set: </w:t>
            </w:r>
          </w:p>
          <w:p w:rsidR="00C57A8C" w:rsidRPr="00A938B7" w:rsidRDefault="0068161B" w:rsidP="00C57A8C">
            <w:pPr>
              <w:rPr>
                <w:noProof/>
              </w:rPr>
            </w:pPr>
            <w:r>
              <w:rPr>
                <w:b/>
                <w:noProof/>
              </w:rPr>
              <w:t xml:space="preserve">- _ . A B C D E F G H I J K L M N O P Q R S T U V W X Y Z </w:t>
            </w:r>
            <w:r w:rsidRPr="00B6491E">
              <w:rPr>
                <w:b/>
                <w:noProof/>
              </w:rPr>
              <w:t>a b c d e f g h i j k l m n o p q r s t u v w</w:t>
            </w:r>
            <w:r>
              <w:rPr>
                <w:b/>
                <w:noProof/>
              </w:rPr>
              <w:t xml:space="preserve"> x y z 0 1 2 3 4 5 6 7 8 9</w:t>
            </w:r>
          </w:p>
        </w:tc>
      </w:tr>
    </w:tbl>
    <w:p w:rsidR="00C57A8C" w:rsidRPr="0061330B" w:rsidRDefault="00C57A8C" w:rsidP="00660A20">
      <w:pPr>
        <w:spacing w:before="160"/>
        <w:rPr>
          <w:b/>
        </w:rPr>
      </w:pPr>
      <w:r w:rsidRPr="0061330B">
        <w:rPr>
          <w:b/>
        </w:rPr>
        <w:t xml:space="preserve">Why </w:t>
      </w:r>
      <w:r>
        <w:rPr>
          <w:b/>
        </w:rPr>
        <w:t>is this business rule important</w:t>
      </w:r>
      <w:r w:rsidRPr="0061330B">
        <w:rPr>
          <w:b/>
        </w:rPr>
        <w:t>?</w:t>
      </w:r>
    </w:p>
    <w:p w:rsidR="00C57A8C" w:rsidRDefault="00230C5B" w:rsidP="00C57A8C">
      <w:r>
        <w:t>Business Rule</w:t>
      </w:r>
      <w:r w:rsidR="00C57A8C">
        <w:t xml:space="preserve"> 2.1.1</w:t>
      </w:r>
      <w:r w:rsidR="00E31AA9">
        <w:t xml:space="preserve"> ensures that a standard file naming convent</w:t>
      </w:r>
      <w:r w:rsidR="00DD5FAB">
        <w:t xml:space="preserve">ion exists to enforce </w:t>
      </w:r>
      <w:r w:rsidR="00E31AA9">
        <w:t>Army DL content interoperability, and that files names</w:t>
      </w:r>
      <w:r w:rsidR="00DD5FAB">
        <w:t xml:space="preserve"> do not contain any characters (such as special characters)</w:t>
      </w:r>
      <w:r w:rsidR="00E31AA9">
        <w:t xml:space="preserve"> that could </w:t>
      </w:r>
      <w:r w:rsidR="00DD5FAB">
        <w:t>cause</w:t>
      </w:r>
      <w:r w:rsidR="00E31AA9">
        <w:t xml:space="preserve"> problems </w:t>
      </w:r>
      <w:r w:rsidR="00DD5FAB">
        <w:t>related to</w:t>
      </w:r>
      <w:r w:rsidR="00660764">
        <w:t xml:space="preserve"> the syntax for file paths</w:t>
      </w:r>
      <w:r w:rsidR="00DD5FAB">
        <w:t xml:space="preserve"> on delivery platforms</w:t>
      </w:r>
      <w:r w:rsidR="00660764">
        <w:t>.</w:t>
      </w:r>
    </w:p>
    <w:p w:rsidR="00C57A8C" w:rsidRPr="0061330B" w:rsidRDefault="00555DB8" w:rsidP="00C57A8C">
      <w:pPr>
        <w:rPr>
          <w:b/>
        </w:rPr>
      </w:pPr>
      <w:r>
        <w:rPr>
          <w:b/>
        </w:rPr>
        <w:t>What happens if the rule is not followed?</w:t>
      </w:r>
    </w:p>
    <w:p w:rsidR="002C0B4A" w:rsidRDefault="00C57A8C" w:rsidP="002C0B4A">
      <w:pPr>
        <w:rPr>
          <w:b/>
        </w:rPr>
      </w:pPr>
      <w:r>
        <w:t>Failure to follow Business Rule 2.1.1</w:t>
      </w:r>
      <w:r w:rsidR="00E31AA9">
        <w:t xml:space="preserve"> creates a risk of content failing to operate correctly on its delivery platform due to </w:t>
      </w:r>
      <w:r w:rsidR="00660A20">
        <w:t>unsupported</w:t>
      </w:r>
      <w:r w:rsidR="00660764">
        <w:t xml:space="preserve"> syntax in file names.</w:t>
      </w:r>
    </w:p>
    <w:p w:rsidR="002C0B4A" w:rsidRPr="00AE65CE" w:rsidRDefault="002C0B4A" w:rsidP="002C0B4A">
      <w:pPr>
        <w:rPr>
          <w:b/>
        </w:rPr>
      </w:pPr>
      <w:r w:rsidRPr="00AE65CE">
        <w:rPr>
          <w:b/>
        </w:rPr>
        <w:t>How can I verify that this rule has been satisfied?</w:t>
      </w:r>
    </w:p>
    <w:p w:rsidR="00CF2D25" w:rsidRDefault="00B23CFB" w:rsidP="002C0B4A">
      <w:pPr>
        <w:spacing w:after="400"/>
      </w:pPr>
      <w:r>
        <w:t>You should verify that each file you create and/or that is created by your DL authoring tool of choice only contains characters from the list presented in Business Rule 2.1.1 above.</w:t>
      </w:r>
    </w:p>
    <w:p w:rsidR="00CF2D25" w:rsidRDefault="00CF2D25" w:rsidP="00CF2D25">
      <w:r>
        <w:br w:type="page"/>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DE7737" w:rsidTr="00660A20">
        <w:tc>
          <w:tcPr>
            <w:tcW w:w="1075" w:type="dxa"/>
            <w:vAlign w:val="center"/>
          </w:tcPr>
          <w:p w:rsidR="00DE7737" w:rsidRDefault="00F86C56" w:rsidP="00DE7737">
            <w:pPr>
              <w:jc w:val="center"/>
            </w:pPr>
            <w:r>
              <w:rPr>
                <w:noProof/>
              </w:rPr>
              <w:lastRenderedPageBreak/>
              <w:drawing>
                <wp:inline distT="0" distB="0" distL="0" distR="0" wp14:anchorId="4C8F5CCA" wp14:editId="32E78228">
                  <wp:extent cx="365778" cy="365778"/>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army_star.png"/>
                          <pic:cNvPicPr/>
                        </pic:nvPicPr>
                        <pic:blipFill>
                          <a:blip r:embed="rId16">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tcPr>
          <w:p w:rsidR="00DE7737" w:rsidRPr="0061330B" w:rsidRDefault="00DE7737" w:rsidP="00DE7737">
            <w:pPr>
              <w:rPr>
                <w:b/>
                <w:sz w:val="28"/>
              </w:rPr>
            </w:pPr>
            <w:r w:rsidRPr="0061330B">
              <w:rPr>
                <w:b/>
                <w:sz w:val="28"/>
              </w:rPr>
              <w:t xml:space="preserve">Business Rule </w:t>
            </w:r>
            <w:r>
              <w:rPr>
                <w:b/>
                <w:sz w:val="28"/>
              </w:rPr>
              <w:t>2</w:t>
            </w:r>
            <w:r w:rsidRPr="0061330B">
              <w:rPr>
                <w:b/>
                <w:sz w:val="28"/>
              </w:rPr>
              <w:t>.</w:t>
            </w:r>
            <w:r>
              <w:rPr>
                <w:b/>
                <w:sz w:val="28"/>
              </w:rPr>
              <w:t>1.2</w:t>
            </w:r>
            <w:r w:rsidRPr="0061330B">
              <w:rPr>
                <w:b/>
                <w:sz w:val="28"/>
              </w:rPr>
              <w:t xml:space="preserve">: </w:t>
            </w:r>
            <w:r>
              <w:rPr>
                <w:b/>
                <w:sz w:val="28"/>
              </w:rPr>
              <w:t>Allowable Folder Name Characters</w:t>
            </w:r>
          </w:p>
          <w:p w:rsidR="00DE7737" w:rsidRDefault="00DE7737" w:rsidP="00DE7737">
            <w:pPr>
              <w:rPr>
                <w:b/>
                <w:noProof/>
              </w:rPr>
            </w:pPr>
            <w:r>
              <w:t xml:space="preserve">Folders in Army learning content packages shall contain only the following allowable characters from the RFC 3986 unreserved character set: </w:t>
            </w:r>
          </w:p>
          <w:p w:rsidR="00DE7737" w:rsidRPr="00A938B7" w:rsidRDefault="0068161B" w:rsidP="00DE7737">
            <w:pPr>
              <w:rPr>
                <w:noProof/>
              </w:rPr>
            </w:pPr>
            <w:r>
              <w:rPr>
                <w:b/>
                <w:noProof/>
              </w:rPr>
              <w:t xml:space="preserve">- _ A B C D E F G H I J K L M N O P Q R S T U V W X Y Z </w:t>
            </w:r>
            <w:r w:rsidRPr="00B6491E">
              <w:rPr>
                <w:b/>
                <w:noProof/>
              </w:rPr>
              <w:t>a b c d e f g h i j k l m n o p q r s t u v w</w:t>
            </w:r>
            <w:r>
              <w:rPr>
                <w:b/>
                <w:noProof/>
              </w:rPr>
              <w:t xml:space="preserve"> x y z 0 1 2 3 4 5 6 7 8 9</w:t>
            </w:r>
          </w:p>
        </w:tc>
      </w:tr>
    </w:tbl>
    <w:p w:rsidR="00DE7737" w:rsidRPr="0061330B" w:rsidRDefault="00DE7737" w:rsidP="00660A20">
      <w:pPr>
        <w:spacing w:before="160"/>
        <w:rPr>
          <w:b/>
        </w:rPr>
      </w:pPr>
      <w:r w:rsidRPr="0061330B">
        <w:rPr>
          <w:b/>
        </w:rPr>
        <w:t xml:space="preserve">Why </w:t>
      </w:r>
      <w:r>
        <w:rPr>
          <w:b/>
        </w:rPr>
        <w:t>is this business rule important</w:t>
      </w:r>
      <w:r w:rsidRPr="0061330B">
        <w:rPr>
          <w:b/>
        </w:rPr>
        <w:t>?</w:t>
      </w:r>
    </w:p>
    <w:p w:rsidR="00DD5FAB" w:rsidRDefault="00230C5B" w:rsidP="00DD5FAB">
      <w:r>
        <w:t>Business Rule</w:t>
      </w:r>
      <w:r w:rsidR="00E31AA9">
        <w:t xml:space="preserve"> 2.1.2 ensures that a standard folder naming convention exists </w:t>
      </w:r>
      <w:r w:rsidR="00DD5FAB">
        <w:t>to enforce</w:t>
      </w:r>
      <w:r w:rsidR="00E31AA9">
        <w:t xml:space="preserve"> Army DL content interoperability, and that folders names</w:t>
      </w:r>
      <w:r w:rsidR="00DD5FAB">
        <w:t xml:space="preserve"> do not contain any characters (such as special characters)</w:t>
      </w:r>
      <w:r w:rsidR="00E31AA9">
        <w:t xml:space="preserve"> </w:t>
      </w:r>
      <w:r w:rsidR="00DD5FAB">
        <w:t>that could cause problems related to the syntax for file paths on delivery platforms.</w:t>
      </w:r>
    </w:p>
    <w:p w:rsidR="00660A20" w:rsidRDefault="00DD5FAB" w:rsidP="002C0B4A">
      <w:pPr>
        <w:rPr>
          <w:b/>
        </w:rPr>
      </w:pPr>
      <w:r w:rsidRPr="00DD5FAB">
        <w:rPr>
          <w:b/>
          <w:color w:val="FF0000"/>
        </w:rPr>
        <w:t>IMPORTANT</w:t>
      </w:r>
      <w:r w:rsidR="00DE7737" w:rsidRPr="00762BAE">
        <w:rPr>
          <w:b/>
          <w:color w:val="FF0000"/>
        </w:rPr>
        <w:t>:</w:t>
      </w:r>
      <w:r w:rsidR="00DE7737">
        <w:t xml:space="preserve"> While Business Rules 2.1.1 and 2.1.2 may appear similar, Business Rule 2.1.2 differs in that the period character (“.”) allowed in file names </w:t>
      </w:r>
      <w:r w:rsidR="00E02D4F">
        <w:t xml:space="preserve">is </w:t>
      </w:r>
      <w:r w:rsidR="00DE7737">
        <w:t>not allowed in folder names.</w:t>
      </w:r>
    </w:p>
    <w:p w:rsidR="00DE7737" w:rsidRPr="0061330B" w:rsidRDefault="00555DB8" w:rsidP="00DE7737">
      <w:pPr>
        <w:rPr>
          <w:b/>
        </w:rPr>
      </w:pPr>
      <w:r>
        <w:rPr>
          <w:b/>
        </w:rPr>
        <w:t>What happens if the rule is not followed?</w:t>
      </w:r>
    </w:p>
    <w:p w:rsidR="002C0B4A" w:rsidRDefault="00660764" w:rsidP="002C0B4A">
      <w:pPr>
        <w:rPr>
          <w:b/>
        </w:rPr>
      </w:pPr>
      <w:r>
        <w:t xml:space="preserve">Failure to follow Business Rule 2.1.2 creates a risk of content failing to operate correctly on its delivery platform due to </w:t>
      </w:r>
      <w:r w:rsidR="00660A20">
        <w:t>unsupported</w:t>
      </w:r>
      <w:r>
        <w:t xml:space="preserve"> syntax in path names created using folder names.</w:t>
      </w:r>
    </w:p>
    <w:p w:rsidR="002C0B4A" w:rsidRPr="00AE65CE" w:rsidRDefault="002C0B4A" w:rsidP="002C0B4A">
      <w:pPr>
        <w:rPr>
          <w:b/>
        </w:rPr>
      </w:pPr>
      <w:r w:rsidRPr="00AE65CE">
        <w:rPr>
          <w:b/>
        </w:rPr>
        <w:t>How can I verify that this rule has been satisfied?</w:t>
      </w:r>
    </w:p>
    <w:p w:rsidR="00CF2D25" w:rsidRDefault="00AE65CE" w:rsidP="002C0B4A">
      <w:pPr>
        <w:spacing w:after="400"/>
      </w:pPr>
      <w:r>
        <w:t>You should verify that each folder you create and/or that is created by your DL authoring tool of choice only contains characters from the list presented in Business Rule 2.1.2 above.</w:t>
      </w:r>
    </w:p>
    <w:p w:rsidR="00CF2D25" w:rsidRDefault="00CF2D25" w:rsidP="00CF2D25">
      <w:r>
        <w:br w:type="page"/>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DE7737" w:rsidTr="00660A20">
        <w:tc>
          <w:tcPr>
            <w:tcW w:w="1075" w:type="dxa"/>
            <w:vAlign w:val="center"/>
          </w:tcPr>
          <w:p w:rsidR="00DE7737" w:rsidRDefault="00F86C56" w:rsidP="00DE7737">
            <w:pPr>
              <w:jc w:val="center"/>
            </w:pPr>
            <w:r>
              <w:rPr>
                <w:noProof/>
              </w:rPr>
              <w:lastRenderedPageBreak/>
              <w:drawing>
                <wp:inline distT="0" distB="0" distL="0" distR="0" wp14:anchorId="76790B06" wp14:editId="1CA8E4DC">
                  <wp:extent cx="365778" cy="365778"/>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army_star.png"/>
                          <pic:cNvPicPr/>
                        </pic:nvPicPr>
                        <pic:blipFill>
                          <a:blip r:embed="rId16">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tcPr>
          <w:p w:rsidR="00DE7737" w:rsidRPr="0061330B" w:rsidRDefault="00DE7737" w:rsidP="00DE7737">
            <w:pPr>
              <w:rPr>
                <w:b/>
                <w:sz w:val="28"/>
              </w:rPr>
            </w:pPr>
            <w:r w:rsidRPr="0061330B">
              <w:rPr>
                <w:b/>
                <w:sz w:val="28"/>
              </w:rPr>
              <w:t xml:space="preserve">Business Rule </w:t>
            </w:r>
            <w:r>
              <w:rPr>
                <w:b/>
                <w:sz w:val="28"/>
              </w:rPr>
              <w:t>2</w:t>
            </w:r>
            <w:r w:rsidRPr="0061330B">
              <w:rPr>
                <w:b/>
                <w:sz w:val="28"/>
              </w:rPr>
              <w:t>.</w:t>
            </w:r>
            <w:r>
              <w:rPr>
                <w:b/>
                <w:sz w:val="28"/>
              </w:rPr>
              <w:t>1.3</w:t>
            </w:r>
            <w:r w:rsidRPr="0061330B">
              <w:rPr>
                <w:b/>
                <w:sz w:val="28"/>
              </w:rPr>
              <w:t xml:space="preserve">: </w:t>
            </w:r>
            <w:r>
              <w:rPr>
                <w:b/>
                <w:sz w:val="28"/>
              </w:rPr>
              <w:t>External URI Encoding</w:t>
            </w:r>
          </w:p>
          <w:p w:rsidR="00DE7737" w:rsidRPr="00A938B7" w:rsidRDefault="00DE7737" w:rsidP="00DE7737">
            <w:r w:rsidRPr="00D80BD8">
              <w:t xml:space="preserve">External resource names </w:t>
            </w:r>
            <w:r>
              <w:t>that contain characters not in the allowable list</w:t>
            </w:r>
            <w:r w:rsidR="005A55FF">
              <w:t>s</w:t>
            </w:r>
            <w:r>
              <w:t xml:space="preserve"> (see Business Rules 2.1.1 and 2.1.2) </w:t>
            </w:r>
            <w:r w:rsidRPr="00D80BD8">
              <w:t xml:space="preserve">shall be referenced in Army </w:t>
            </w:r>
            <w:r>
              <w:t>learning</w:t>
            </w:r>
            <w:r w:rsidRPr="00D80BD8">
              <w:t xml:space="preserve"> content </w:t>
            </w:r>
            <w:r>
              <w:t>using a percent-encoded URL</w:t>
            </w:r>
            <w:r w:rsidRPr="00D80BD8">
              <w:t>.</w:t>
            </w:r>
          </w:p>
        </w:tc>
      </w:tr>
    </w:tbl>
    <w:p w:rsidR="00DE7737" w:rsidRPr="0061330B" w:rsidRDefault="00DE7737" w:rsidP="00660A20">
      <w:pPr>
        <w:spacing w:before="160"/>
        <w:rPr>
          <w:b/>
        </w:rPr>
      </w:pPr>
      <w:r w:rsidRPr="0061330B">
        <w:rPr>
          <w:b/>
        </w:rPr>
        <w:t xml:space="preserve">Why </w:t>
      </w:r>
      <w:r>
        <w:rPr>
          <w:b/>
        </w:rPr>
        <w:t>is this business rule important</w:t>
      </w:r>
      <w:r w:rsidRPr="0061330B">
        <w:rPr>
          <w:b/>
        </w:rPr>
        <w:t>?</w:t>
      </w:r>
    </w:p>
    <w:p w:rsidR="00660764" w:rsidRDefault="00230C5B" w:rsidP="00660764">
      <w:r>
        <w:t>Business Rule</w:t>
      </w:r>
      <w:r w:rsidR="00660764">
        <w:t xml:space="preserve"> 2.1.3 ensures that a standard convention exists for accessing external resources from learning content, and minimizes the risk of problems on delivery platforms regarding the syntax for file paths.</w:t>
      </w:r>
    </w:p>
    <w:p w:rsidR="00DE7737" w:rsidRPr="0061330B" w:rsidRDefault="00555DB8" w:rsidP="00DE7737">
      <w:pPr>
        <w:rPr>
          <w:b/>
        </w:rPr>
      </w:pPr>
      <w:r>
        <w:rPr>
          <w:b/>
        </w:rPr>
        <w:t>What happens if the rule is not followed?</w:t>
      </w:r>
    </w:p>
    <w:p w:rsidR="002C0B4A" w:rsidRDefault="00DE7737" w:rsidP="002C0B4A">
      <w:pPr>
        <w:rPr>
          <w:b/>
        </w:rPr>
      </w:pPr>
      <w:r>
        <w:t>Failure to follow Business Rule 2.1.3</w:t>
      </w:r>
      <w:r w:rsidR="0060679D" w:rsidRPr="0060679D">
        <w:t xml:space="preserve"> </w:t>
      </w:r>
      <w:r w:rsidR="0060679D">
        <w:t xml:space="preserve">creates a risk of content failing to operate correctly with regard to external resources it references due to </w:t>
      </w:r>
      <w:r w:rsidR="00B52CE2">
        <w:t>unsupported</w:t>
      </w:r>
      <w:r w:rsidR="0060679D">
        <w:t xml:space="preserve"> syntax in path names</w:t>
      </w:r>
      <w:r w:rsidR="009716B8">
        <w:t>.</w:t>
      </w:r>
    </w:p>
    <w:p w:rsidR="002C0B4A" w:rsidRPr="00BE0562" w:rsidRDefault="002C0B4A" w:rsidP="002C0B4A">
      <w:pPr>
        <w:rPr>
          <w:b/>
        </w:rPr>
      </w:pPr>
      <w:r w:rsidRPr="00BE0562">
        <w:rPr>
          <w:b/>
        </w:rPr>
        <w:t>How can I verify that this rule has been satisfied?</w:t>
      </w:r>
    </w:p>
    <w:p w:rsidR="008E47D1" w:rsidRDefault="00BE0562" w:rsidP="002C0B4A">
      <w:pPr>
        <w:spacing w:after="400"/>
      </w:pPr>
      <w:r>
        <w:t xml:space="preserve">You should verify that any external URIs contained within the content package are properly percent-encoded where necessary so that the DL product operates properly. Ensure that any external links behave as expected during </w:t>
      </w:r>
      <w:r w:rsidR="00F44C81">
        <w:t xml:space="preserve">target platform </w:t>
      </w:r>
      <w:r>
        <w:t>testing, and use percent-encoding wherever the need arises</w:t>
      </w:r>
      <w:r w:rsidR="00ED3C7E">
        <w:t xml:space="preserve"> in order to ensure proper function</w:t>
      </w:r>
      <w:r>
        <w:t>.</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DE7737" w:rsidTr="00660A20">
        <w:tc>
          <w:tcPr>
            <w:tcW w:w="1075" w:type="dxa"/>
            <w:vAlign w:val="center"/>
          </w:tcPr>
          <w:p w:rsidR="00DE7737" w:rsidRDefault="00F86C56" w:rsidP="00DE7737">
            <w:pPr>
              <w:jc w:val="center"/>
            </w:pPr>
            <w:r>
              <w:rPr>
                <w:noProof/>
              </w:rPr>
              <w:drawing>
                <wp:inline distT="0" distB="0" distL="0" distR="0" wp14:anchorId="1660932E" wp14:editId="11FB1B96">
                  <wp:extent cx="365778" cy="365778"/>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army_star.png"/>
                          <pic:cNvPicPr/>
                        </pic:nvPicPr>
                        <pic:blipFill>
                          <a:blip r:embed="rId16">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tcPr>
          <w:p w:rsidR="00DE7737" w:rsidRPr="0061330B" w:rsidRDefault="00DE7737" w:rsidP="00DE7737">
            <w:pPr>
              <w:rPr>
                <w:b/>
                <w:sz w:val="28"/>
              </w:rPr>
            </w:pPr>
            <w:r w:rsidRPr="0061330B">
              <w:rPr>
                <w:b/>
                <w:sz w:val="28"/>
              </w:rPr>
              <w:t xml:space="preserve">Business Rule </w:t>
            </w:r>
            <w:r>
              <w:rPr>
                <w:b/>
                <w:sz w:val="28"/>
              </w:rPr>
              <w:t>2</w:t>
            </w:r>
            <w:r w:rsidRPr="0061330B">
              <w:rPr>
                <w:b/>
                <w:sz w:val="28"/>
              </w:rPr>
              <w:t>.</w:t>
            </w:r>
            <w:r>
              <w:rPr>
                <w:b/>
                <w:sz w:val="28"/>
              </w:rPr>
              <w:t>1.4</w:t>
            </w:r>
            <w:r w:rsidRPr="0061330B">
              <w:rPr>
                <w:b/>
                <w:sz w:val="28"/>
              </w:rPr>
              <w:t xml:space="preserve">: </w:t>
            </w:r>
            <w:r>
              <w:rPr>
                <w:b/>
                <w:sz w:val="28"/>
              </w:rPr>
              <w:t>File Extension Separation</w:t>
            </w:r>
          </w:p>
          <w:p w:rsidR="00DE7737" w:rsidRPr="00A938B7" w:rsidRDefault="00DE7737" w:rsidP="00DE7737">
            <w:r>
              <w:t>A single period character</w:t>
            </w:r>
            <w:r w:rsidR="005A55FF">
              <w:t xml:space="preserve"> (“.”)</w:t>
            </w:r>
            <w:r>
              <w:t xml:space="preserve"> shall be used to separate a file’s name from its extension.</w:t>
            </w:r>
          </w:p>
        </w:tc>
      </w:tr>
    </w:tbl>
    <w:p w:rsidR="00DE7737" w:rsidRPr="0061330B" w:rsidRDefault="00DE7737" w:rsidP="00660A20">
      <w:pPr>
        <w:spacing w:before="160"/>
        <w:rPr>
          <w:b/>
        </w:rPr>
      </w:pPr>
      <w:r w:rsidRPr="0061330B">
        <w:rPr>
          <w:b/>
        </w:rPr>
        <w:t xml:space="preserve">Why </w:t>
      </w:r>
      <w:r>
        <w:rPr>
          <w:b/>
        </w:rPr>
        <w:t>is this business rule important</w:t>
      </w:r>
      <w:r w:rsidRPr="0061330B">
        <w:rPr>
          <w:b/>
        </w:rPr>
        <w:t>?</w:t>
      </w:r>
    </w:p>
    <w:p w:rsidR="00DE7737" w:rsidRDefault="00230C5B" w:rsidP="00DE7737">
      <w:r>
        <w:t>Business Rule</w:t>
      </w:r>
      <w:r w:rsidR="00DE7737">
        <w:t xml:space="preserve"> 2.1.4</w:t>
      </w:r>
      <w:r w:rsidR="00A51444" w:rsidRPr="00A51444">
        <w:t xml:space="preserve"> </w:t>
      </w:r>
      <w:r w:rsidR="00A51444">
        <w:t>ensures that a standard file naming convention exists for interoperability of Army DL content interoperability, and minimizes the risk of problems on delivery platforms regarding the syntax for file paths.</w:t>
      </w:r>
    </w:p>
    <w:p w:rsidR="00DE7737" w:rsidRPr="0061330B" w:rsidRDefault="00555DB8" w:rsidP="00DE7737">
      <w:pPr>
        <w:rPr>
          <w:b/>
        </w:rPr>
      </w:pPr>
      <w:r>
        <w:rPr>
          <w:b/>
        </w:rPr>
        <w:t>What happens if the rule is not followed?</w:t>
      </w:r>
    </w:p>
    <w:p w:rsidR="002C0B4A" w:rsidRDefault="00DE7737" w:rsidP="002C0B4A">
      <w:pPr>
        <w:rPr>
          <w:b/>
        </w:rPr>
      </w:pPr>
      <w:r>
        <w:t>Failure to follow Business Rule 2.1.4</w:t>
      </w:r>
      <w:r w:rsidR="00A51444" w:rsidRPr="00A51444">
        <w:t xml:space="preserve"> </w:t>
      </w:r>
      <w:r w:rsidR="00A51444">
        <w:t xml:space="preserve">creates a risk of content failing to operate correctly on its delivery platform due to </w:t>
      </w:r>
      <w:r w:rsidR="00B52CE2">
        <w:t>incorrect syntax in file names.</w:t>
      </w:r>
    </w:p>
    <w:p w:rsidR="002C0B4A" w:rsidRPr="00EF0E38" w:rsidRDefault="002C0B4A" w:rsidP="002C0B4A">
      <w:pPr>
        <w:rPr>
          <w:b/>
        </w:rPr>
      </w:pPr>
      <w:r w:rsidRPr="00EF0E38">
        <w:rPr>
          <w:b/>
        </w:rPr>
        <w:t>How can I verify that this rule has been satisfied?</w:t>
      </w:r>
    </w:p>
    <w:p w:rsidR="00B52CE2" w:rsidRDefault="00EF0E38" w:rsidP="002C0B4A">
      <w:pPr>
        <w:spacing w:after="400"/>
      </w:pPr>
      <w:r>
        <w:t>You should verify that each file you create and/or that is created by your DL authoring tool of choice only contains a single period character between the file name and its extension. Ensure that you are able to view file extensions on your operating system in order to verify this.</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DE7737" w:rsidTr="00B52CE2">
        <w:tc>
          <w:tcPr>
            <w:tcW w:w="1075" w:type="dxa"/>
            <w:vAlign w:val="center"/>
          </w:tcPr>
          <w:p w:rsidR="00DE7737" w:rsidRDefault="00F86C56" w:rsidP="00DE7737">
            <w:pPr>
              <w:jc w:val="center"/>
            </w:pPr>
            <w:r>
              <w:rPr>
                <w:noProof/>
              </w:rPr>
              <w:lastRenderedPageBreak/>
              <w:drawing>
                <wp:inline distT="0" distB="0" distL="0" distR="0" wp14:anchorId="695E1518" wp14:editId="595C1E1F">
                  <wp:extent cx="365778" cy="365778"/>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army_star.png"/>
                          <pic:cNvPicPr/>
                        </pic:nvPicPr>
                        <pic:blipFill>
                          <a:blip r:embed="rId16">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tcPr>
          <w:p w:rsidR="00DE7737" w:rsidRPr="0061330B" w:rsidRDefault="00DE7737" w:rsidP="00DE7737">
            <w:pPr>
              <w:rPr>
                <w:b/>
                <w:sz w:val="28"/>
              </w:rPr>
            </w:pPr>
            <w:r w:rsidRPr="0061330B">
              <w:rPr>
                <w:b/>
                <w:sz w:val="28"/>
              </w:rPr>
              <w:t xml:space="preserve">Business Rule </w:t>
            </w:r>
            <w:r>
              <w:rPr>
                <w:b/>
                <w:sz w:val="28"/>
              </w:rPr>
              <w:t>2</w:t>
            </w:r>
            <w:r w:rsidRPr="0061330B">
              <w:rPr>
                <w:b/>
                <w:sz w:val="28"/>
              </w:rPr>
              <w:t>.</w:t>
            </w:r>
            <w:r>
              <w:rPr>
                <w:b/>
                <w:sz w:val="28"/>
              </w:rPr>
              <w:t>1.5</w:t>
            </w:r>
            <w:r w:rsidRPr="0061330B">
              <w:rPr>
                <w:b/>
                <w:sz w:val="28"/>
              </w:rPr>
              <w:t xml:space="preserve">: </w:t>
            </w:r>
            <w:r w:rsidR="00A67905">
              <w:rPr>
                <w:b/>
                <w:sz w:val="28"/>
              </w:rPr>
              <w:t>Maximum File Path Length</w:t>
            </w:r>
          </w:p>
          <w:p w:rsidR="00DE7737" w:rsidRPr="00A938B7" w:rsidRDefault="00A67905" w:rsidP="00B52CE2">
            <w:r>
              <w:t>File paths in Army learning content packages shall not exceed 256 characters in length</w:t>
            </w:r>
            <w:r w:rsidR="0014063F">
              <w:t>.</w:t>
            </w:r>
          </w:p>
        </w:tc>
      </w:tr>
    </w:tbl>
    <w:p w:rsidR="00BA4103" w:rsidRPr="0061330B" w:rsidRDefault="00BA4103" w:rsidP="00BA4103">
      <w:pPr>
        <w:spacing w:before="160"/>
        <w:rPr>
          <w:b/>
        </w:rPr>
      </w:pPr>
      <w:r w:rsidRPr="0061330B">
        <w:rPr>
          <w:b/>
        </w:rPr>
        <w:t xml:space="preserve">Why </w:t>
      </w:r>
      <w:r>
        <w:rPr>
          <w:b/>
        </w:rPr>
        <w:t>is this business rule important</w:t>
      </w:r>
      <w:r w:rsidRPr="0061330B">
        <w:rPr>
          <w:b/>
        </w:rPr>
        <w:t>?</w:t>
      </w:r>
    </w:p>
    <w:p w:rsidR="00BA4103" w:rsidRDefault="00BA4103" w:rsidP="00BA4103">
      <w:r>
        <w:t>Business Rule 2.1.5 ensures that a standard file naming convention exists for interoperability of Army DL content interoperability, and minimizes the risk of problems on delivery platforms regarding the allowable length of file paths.</w:t>
      </w:r>
    </w:p>
    <w:p w:rsidR="00BA4103" w:rsidRPr="0061330B" w:rsidRDefault="00BA4103" w:rsidP="00BA4103">
      <w:pPr>
        <w:rPr>
          <w:b/>
        </w:rPr>
      </w:pPr>
      <w:r>
        <w:rPr>
          <w:b/>
        </w:rPr>
        <w:t>What happens if the rule is not followed?</w:t>
      </w:r>
    </w:p>
    <w:p w:rsidR="002C0B4A" w:rsidRDefault="00BA4103" w:rsidP="002C0B4A">
      <w:pPr>
        <w:rPr>
          <w:b/>
        </w:rPr>
      </w:pPr>
      <w:r>
        <w:t>Failure to follow Business Rule 2.1.5</w:t>
      </w:r>
      <w:r w:rsidRPr="00A51444">
        <w:t xml:space="preserve"> </w:t>
      </w:r>
      <w:r>
        <w:t>creates a risk of content failing to operate correctly on its delivery platform as a result of file paths that exceed the length limit. A file path that exceeds the allowable length limit can result in the delivery platform not storing or serving the file.</w:t>
      </w:r>
    </w:p>
    <w:p w:rsidR="002C0B4A" w:rsidRPr="00E967DE" w:rsidRDefault="002C0B4A" w:rsidP="002C0B4A">
      <w:pPr>
        <w:rPr>
          <w:b/>
        </w:rPr>
      </w:pPr>
      <w:r w:rsidRPr="00E967DE">
        <w:rPr>
          <w:b/>
        </w:rPr>
        <w:t>How can I verify that this rule has been satisfied?</w:t>
      </w:r>
    </w:p>
    <w:p w:rsidR="00CF2D25" w:rsidRDefault="00E967DE" w:rsidP="002C0B4A">
      <w:pPr>
        <w:spacing w:after="400"/>
      </w:pPr>
      <w:r>
        <w:t xml:space="preserve">You should verify that each file and folder you create uses concise names that are no longer than needed in order to convey relevant information. For example, you might consider using a shorthand identifier for a </w:t>
      </w:r>
      <w:r w:rsidR="00793723">
        <w:t>lesson</w:t>
      </w:r>
      <w:r>
        <w:t xml:space="preserve"> name instead of the full name when creating files and folders within the content package (e.g. a folder named “CCCM01” instead of “Captains_Career_Course_Module_01”).</w:t>
      </w:r>
    </w:p>
    <w:p w:rsidR="00CF2D25" w:rsidRDefault="00CF2D25" w:rsidP="00CF2D25">
      <w:r>
        <w:br w:type="page"/>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A67905" w:rsidTr="00F86C56">
        <w:tc>
          <w:tcPr>
            <w:tcW w:w="1075" w:type="dxa"/>
            <w:vAlign w:val="center"/>
          </w:tcPr>
          <w:p w:rsidR="00A67905" w:rsidRDefault="00F86C56" w:rsidP="00F86C56">
            <w:pPr>
              <w:jc w:val="center"/>
            </w:pPr>
            <w:r>
              <w:rPr>
                <w:noProof/>
              </w:rPr>
              <w:lastRenderedPageBreak/>
              <w:drawing>
                <wp:inline distT="0" distB="0" distL="0" distR="0" wp14:anchorId="3DFC7463" wp14:editId="1909CDBD">
                  <wp:extent cx="365778" cy="365778"/>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army_star.png"/>
                          <pic:cNvPicPr/>
                        </pic:nvPicPr>
                        <pic:blipFill>
                          <a:blip r:embed="rId16">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tcPr>
          <w:p w:rsidR="00A67905" w:rsidRPr="0061330B" w:rsidRDefault="00A67905" w:rsidP="00F86C56">
            <w:pPr>
              <w:rPr>
                <w:b/>
                <w:sz w:val="28"/>
              </w:rPr>
            </w:pPr>
            <w:r w:rsidRPr="0061330B">
              <w:rPr>
                <w:b/>
                <w:sz w:val="28"/>
              </w:rPr>
              <w:t xml:space="preserve">Business Rule </w:t>
            </w:r>
            <w:r>
              <w:rPr>
                <w:b/>
                <w:sz w:val="28"/>
              </w:rPr>
              <w:t>2</w:t>
            </w:r>
            <w:r w:rsidRPr="0061330B">
              <w:rPr>
                <w:b/>
                <w:sz w:val="28"/>
              </w:rPr>
              <w:t>.</w:t>
            </w:r>
            <w:r>
              <w:rPr>
                <w:b/>
                <w:sz w:val="28"/>
              </w:rPr>
              <w:t>1.</w:t>
            </w:r>
            <w:r w:rsidR="00997A08">
              <w:rPr>
                <w:b/>
                <w:sz w:val="28"/>
              </w:rPr>
              <w:t>6</w:t>
            </w:r>
            <w:r w:rsidRPr="0061330B">
              <w:rPr>
                <w:b/>
                <w:sz w:val="28"/>
              </w:rPr>
              <w:t xml:space="preserve">: </w:t>
            </w:r>
            <w:r>
              <w:rPr>
                <w:b/>
                <w:sz w:val="28"/>
              </w:rPr>
              <w:t>Browser Data Storage</w:t>
            </w:r>
          </w:p>
          <w:p w:rsidR="00A67905" w:rsidRPr="00A938B7" w:rsidRDefault="00A67905" w:rsidP="00F86C56">
            <w:r>
              <w:t>Learning content shall not store data using the web browser’s built-in methods such as cookies or Web Storage.</w:t>
            </w:r>
          </w:p>
        </w:tc>
      </w:tr>
    </w:tbl>
    <w:p w:rsidR="00A67905" w:rsidRPr="0061330B" w:rsidRDefault="00A67905" w:rsidP="00A67905">
      <w:pPr>
        <w:spacing w:before="160"/>
        <w:rPr>
          <w:b/>
        </w:rPr>
      </w:pPr>
      <w:r w:rsidRPr="0061330B">
        <w:rPr>
          <w:b/>
        </w:rPr>
        <w:t xml:space="preserve">Why </w:t>
      </w:r>
      <w:r>
        <w:rPr>
          <w:b/>
        </w:rPr>
        <w:t>is this business rule important</w:t>
      </w:r>
      <w:r w:rsidRPr="0061330B">
        <w:rPr>
          <w:b/>
        </w:rPr>
        <w:t>?</w:t>
      </w:r>
    </w:p>
    <w:p w:rsidR="00A67905" w:rsidRDefault="00A67905" w:rsidP="00A67905">
      <w:r>
        <w:t>Business Rule 2.1.</w:t>
      </w:r>
      <w:r w:rsidR="00997A08">
        <w:t>6</w:t>
      </w:r>
      <w:r>
        <w:t xml:space="preserve"> exists due to the fact that many learners in the Army learning environment use machines that have heightened security configurations that often include disabling built-in web browser data storage mechanisms such as cookies or Web Storage. Developers should make use of data storage capabilities in an approved technology like SCORM, depending on the IMI type for the content.</w:t>
      </w:r>
    </w:p>
    <w:p w:rsidR="00A67905" w:rsidRPr="0061330B" w:rsidRDefault="00A67905" w:rsidP="00A67905">
      <w:pPr>
        <w:rPr>
          <w:b/>
        </w:rPr>
      </w:pPr>
      <w:r>
        <w:rPr>
          <w:b/>
        </w:rPr>
        <w:t>What happens if the rule is not followed?</w:t>
      </w:r>
    </w:p>
    <w:p w:rsidR="002C0B4A" w:rsidRDefault="00A67905" w:rsidP="002C0B4A">
      <w:pPr>
        <w:rPr>
          <w:b/>
        </w:rPr>
      </w:pPr>
      <w:r>
        <w:t>Failure to follow Business Rule 2.1.</w:t>
      </w:r>
      <w:r w:rsidR="00997A08">
        <w:t>6</w:t>
      </w:r>
      <w:r w:rsidRPr="00A51444">
        <w:t xml:space="preserve"> </w:t>
      </w:r>
      <w:r>
        <w:t>creates a risk of content failing to operate correctly due to unsupported functionality, causing a detriment to the learner’s experience.</w:t>
      </w:r>
    </w:p>
    <w:p w:rsidR="002C0B4A" w:rsidRPr="00290922" w:rsidRDefault="002C0B4A" w:rsidP="002C0B4A">
      <w:pPr>
        <w:rPr>
          <w:b/>
        </w:rPr>
      </w:pPr>
      <w:r w:rsidRPr="00290922">
        <w:rPr>
          <w:b/>
        </w:rPr>
        <w:t>How can I verify that this rule has been satisfied?</w:t>
      </w:r>
    </w:p>
    <w:p w:rsidR="00290922" w:rsidRDefault="00290922" w:rsidP="00290922">
      <w:r>
        <w:t xml:space="preserve">You should verify that the implementation of your </w:t>
      </w:r>
      <w:r w:rsidR="00FF6D45">
        <w:t>LCO</w:t>
      </w:r>
      <w:r>
        <w:t xml:space="preserve"> does not include the use of any local storage technologies. You can </w:t>
      </w:r>
      <w:r w:rsidR="00CD04D0">
        <w:t>ensure that</w:t>
      </w:r>
      <w:r>
        <w:t xml:space="preserve"> Business Rule 2.1.6 has been satisfied by testing </w:t>
      </w:r>
      <w:r w:rsidR="00FF6D45">
        <w:t>the LCO</w:t>
      </w:r>
      <w:r>
        <w:t xml:space="preserve"> in a browser with caching, cookies, and other local storage options disabled and confirming proper operation.</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3D3474" w:rsidTr="00CD3863">
        <w:tc>
          <w:tcPr>
            <w:tcW w:w="1075" w:type="dxa"/>
            <w:vAlign w:val="center"/>
          </w:tcPr>
          <w:p w:rsidR="003D3474" w:rsidRDefault="00F86C56" w:rsidP="00744F7C">
            <w:pPr>
              <w:jc w:val="center"/>
            </w:pPr>
            <w:r>
              <w:rPr>
                <w:noProof/>
              </w:rPr>
              <w:drawing>
                <wp:inline distT="0" distB="0" distL="0" distR="0" wp14:anchorId="282681FC" wp14:editId="68556E78">
                  <wp:extent cx="365778" cy="365778"/>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army_star.png"/>
                          <pic:cNvPicPr/>
                        </pic:nvPicPr>
                        <pic:blipFill>
                          <a:blip r:embed="rId16">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tcPr>
          <w:p w:rsidR="003D3474" w:rsidRPr="0061330B" w:rsidRDefault="003D3474" w:rsidP="00744F7C">
            <w:pPr>
              <w:rPr>
                <w:b/>
                <w:sz w:val="28"/>
              </w:rPr>
            </w:pPr>
            <w:r w:rsidRPr="0061330B">
              <w:rPr>
                <w:b/>
                <w:sz w:val="28"/>
              </w:rPr>
              <w:t xml:space="preserve">Business Rule </w:t>
            </w:r>
            <w:r>
              <w:rPr>
                <w:b/>
                <w:sz w:val="28"/>
              </w:rPr>
              <w:t>2</w:t>
            </w:r>
            <w:r w:rsidRPr="0061330B">
              <w:rPr>
                <w:b/>
                <w:sz w:val="28"/>
              </w:rPr>
              <w:t>.</w:t>
            </w:r>
            <w:r>
              <w:rPr>
                <w:b/>
                <w:sz w:val="28"/>
              </w:rPr>
              <w:t>1.</w:t>
            </w:r>
            <w:r w:rsidR="00997A08">
              <w:rPr>
                <w:b/>
                <w:sz w:val="28"/>
              </w:rPr>
              <w:t>7</w:t>
            </w:r>
            <w:r w:rsidRPr="0061330B">
              <w:rPr>
                <w:b/>
                <w:sz w:val="28"/>
              </w:rPr>
              <w:t xml:space="preserve">: </w:t>
            </w:r>
            <w:r>
              <w:rPr>
                <w:b/>
                <w:sz w:val="28"/>
              </w:rPr>
              <w:t>Server-side Technology</w:t>
            </w:r>
          </w:p>
          <w:p w:rsidR="003D3474" w:rsidRPr="00A938B7" w:rsidRDefault="003D3474" w:rsidP="003D3474">
            <w:r>
              <w:t>Learning content shall not make use of any server-side technologies such as scripting or database implementations.</w:t>
            </w:r>
          </w:p>
        </w:tc>
      </w:tr>
    </w:tbl>
    <w:p w:rsidR="003D3474" w:rsidRPr="0061330B" w:rsidRDefault="003D3474" w:rsidP="00B52CE2">
      <w:pPr>
        <w:spacing w:before="160"/>
        <w:rPr>
          <w:b/>
        </w:rPr>
      </w:pPr>
      <w:r w:rsidRPr="0061330B">
        <w:rPr>
          <w:b/>
        </w:rPr>
        <w:t xml:space="preserve">Why </w:t>
      </w:r>
      <w:r>
        <w:rPr>
          <w:b/>
        </w:rPr>
        <w:t>is this business rule important</w:t>
      </w:r>
      <w:r w:rsidRPr="0061330B">
        <w:rPr>
          <w:b/>
        </w:rPr>
        <w:t>?</w:t>
      </w:r>
    </w:p>
    <w:p w:rsidR="003D3474" w:rsidRDefault="003D3474" w:rsidP="003D3474">
      <w:r>
        <w:t>Business Rule 2.1.</w:t>
      </w:r>
      <w:r w:rsidR="00997A08">
        <w:t>7</w:t>
      </w:r>
      <w:r>
        <w:t xml:space="preserve"> </w:t>
      </w:r>
      <w:r w:rsidR="001E0500">
        <w:t xml:space="preserve">ensures that learning content </w:t>
      </w:r>
      <w:r w:rsidR="00FD4C29">
        <w:t xml:space="preserve">does not make use of server-side technologies not endorsed for use on ALCMC delivery platforms for security reasons. Server-side technologies include use of languages such as </w:t>
      </w:r>
      <w:r w:rsidR="00762BAE">
        <w:t>Hypertext Preprocessor (PHP)</w:t>
      </w:r>
      <w:r w:rsidR="00FD4C29">
        <w:t>, relational database implementations, or servlets.</w:t>
      </w:r>
    </w:p>
    <w:p w:rsidR="003D3474" w:rsidRPr="0061330B" w:rsidRDefault="00555DB8" w:rsidP="003D3474">
      <w:pPr>
        <w:rPr>
          <w:b/>
        </w:rPr>
      </w:pPr>
      <w:r>
        <w:rPr>
          <w:b/>
        </w:rPr>
        <w:t>What happens if the rule is not followed?</w:t>
      </w:r>
    </w:p>
    <w:p w:rsidR="00784E4C" w:rsidRDefault="003D3474" w:rsidP="00784E4C">
      <w:pPr>
        <w:rPr>
          <w:b/>
        </w:rPr>
      </w:pPr>
      <w:r>
        <w:t>Failure to follow Business Rule 2.1.</w:t>
      </w:r>
      <w:r w:rsidR="00997A08">
        <w:t>7</w:t>
      </w:r>
      <w:r w:rsidRPr="00A51444">
        <w:t xml:space="preserve"> </w:t>
      </w:r>
      <w:r w:rsidR="001E0500">
        <w:t>means the</w:t>
      </w:r>
      <w:r w:rsidR="00FD4C29">
        <w:t xml:space="preserve"> Army </w:t>
      </w:r>
      <w:r w:rsidR="00F3750A">
        <w:t>will not</w:t>
      </w:r>
      <w:r w:rsidR="00FD4C29">
        <w:t xml:space="preserve"> accept a DL product due to security concerns</w:t>
      </w:r>
      <w:r w:rsidR="001E0500">
        <w:t>.</w:t>
      </w:r>
    </w:p>
    <w:p w:rsidR="00784E4C" w:rsidRPr="00B47D0A" w:rsidRDefault="00784E4C" w:rsidP="00784E4C">
      <w:pPr>
        <w:rPr>
          <w:b/>
        </w:rPr>
      </w:pPr>
      <w:r w:rsidRPr="00B47D0A">
        <w:rPr>
          <w:b/>
        </w:rPr>
        <w:t>How can I verify that this rule has been satisfied?</w:t>
      </w:r>
    </w:p>
    <w:p w:rsidR="00481DD8" w:rsidRDefault="000C0A98" w:rsidP="00784E4C">
      <w:pPr>
        <w:spacing w:after="400"/>
      </w:pPr>
      <w:r>
        <w:t xml:space="preserve">You should verify that the implementation of your </w:t>
      </w:r>
      <w:r w:rsidR="00FF6D45">
        <w:t>LCO</w:t>
      </w:r>
      <w:r>
        <w:t xml:space="preserve"> does not include the use of any server-side technologies</w:t>
      </w:r>
      <w:r w:rsidR="00D64B89">
        <w:t xml:space="preserve"> by methods such as code analysis and design document review</w:t>
      </w:r>
      <w:r>
        <w:t>.</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481DD8" w:rsidTr="00AB72D2">
        <w:tc>
          <w:tcPr>
            <w:tcW w:w="1075" w:type="dxa"/>
            <w:vAlign w:val="center"/>
          </w:tcPr>
          <w:p w:rsidR="00481DD8" w:rsidRDefault="00481DD8" w:rsidP="00AB72D2">
            <w:pPr>
              <w:jc w:val="center"/>
            </w:pPr>
            <w:r>
              <w:rPr>
                <w:noProof/>
              </w:rPr>
              <w:lastRenderedPageBreak/>
              <w:drawing>
                <wp:inline distT="0" distB="0" distL="0" distR="0" wp14:anchorId="307BEE33" wp14:editId="1D6DF6FE">
                  <wp:extent cx="365778" cy="3657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army_star.png"/>
                          <pic:cNvPicPr/>
                        </pic:nvPicPr>
                        <pic:blipFill>
                          <a:blip r:embed="rId16">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tcPr>
          <w:p w:rsidR="00481DD8" w:rsidRPr="0061330B" w:rsidRDefault="00481DD8" w:rsidP="00AB72D2">
            <w:pPr>
              <w:rPr>
                <w:b/>
                <w:sz w:val="28"/>
              </w:rPr>
            </w:pPr>
            <w:r w:rsidRPr="0061330B">
              <w:rPr>
                <w:b/>
                <w:sz w:val="28"/>
              </w:rPr>
              <w:t xml:space="preserve">Business Rule </w:t>
            </w:r>
            <w:r>
              <w:rPr>
                <w:b/>
                <w:sz w:val="28"/>
              </w:rPr>
              <w:t>2</w:t>
            </w:r>
            <w:r w:rsidRPr="0061330B">
              <w:rPr>
                <w:b/>
                <w:sz w:val="28"/>
              </w:rPr>
              <w:t>.</w:t>
            </w:r>
            <w:r>
              <w:rPr>
                <w:b/>
                <w:sz w:val="28"/>
              </w:rPr>
              <w:t>1.8</w:t>
            </w:r>
            <w:r w:rsidRPr="0061330B">
              <w:rPr>
                <w:b/>
                <w:sz w:val="28"/>
              </w:rPr>
              <w:t xml:space="preserve">: </w:t>
            </w:r>
            <w:r>
              <w:rPr>
                <w:b/>
                <w:sz w:val="28"/>
              </w:rPr>
              <w:t>Error-Free Code</w:t>
            </w:r>
          </w:p>
          <w:p w:rsidR="00481DD8" w:rsidRPr="00A938B7" w:rsidRDefault="00481DD8" w:rsidP="00AB72D2">
            <w:r w:rsidRPr="00CE68C4">
              <w:t>All code in learning content must run without producing errors.</w:t>
            </w:r>
          </w:p>
        </w:tc>
      </w:tr>
    </w:tbl>
    <w:p w:rsidR="00481DD8" w:rsidRPr="0061330B" w:rsidRDefault="00481DD8" w:rsidP="00481DD8">
      <w:pPr>
        <w:spacing w:before="160"/>
        <w:rPr>
          <w:b/>
        </w:rPr>
      </w:pPr>
      <w:r w:rsidRPr="0061330B">
        <w:rPr>
          <w:b/>
        </w:rPr>
        <w:t xml:space="preserve">Why </w:t>
      </w:r>
      <w:r>
        <w:rPr>
          <w:b/>
        </w:rPr>
        <w:t>is this business rule important</w:t>
      </w:r>
      <w:r w:rsidRPr="0061330B">
        <w:rPr>
          <w:b/>
        </w:rPr>
        <w:t>?</w:t>
      </w:r>
    </w:p>
    <w:p w:rsidR="00481DD8" w:rsidRDefault="00481DD8" w:rsidP="00481DD8">
      <w:r>
        <w:t>Business Rule 2.1.8 ensures that learning content has been created correctly and will not cause errors when it is run.</w:t>
      </w:r>
    </w:p>
    <w:p w:rsidR="00481DD8" w:rsidRPr="0061330B" w:rsidRDefault="00481DD8" w:rsidP="00481DD8">
      <w:pPr>
        <w:rPr>
          <w:b/>
        </w:rPr>
      </w:pPr>
      <w:r>
        <w:rPr>
          <w:b/>
        </w:rPr>
        <w:t>What happens if the rule is not followed?</w:t>
      </w:r>
    </w:p>
    <w:p w:rsidR="00784E4C" w:rsidRDefault="00481DD8" w:rsidP="00784E4C">
      <w:pPr>
        <w:rPr>
          <w:b/>
        </w:rPr>
      </w:pPr>
      <w:r w:rsidRPr="00AB493C">
        <w:t>Failure to follow Business Rule 2.1.8 causes a DL product to be incomplete, which means the Army will not accept the product when it is delivered.</w:t>
      </w:r>
      <w:r w:rsidR="00784E4C" w:rsidRPr="00784E4C">
        <w:rPr>
          <w:b/>
        </w:rPr>
        <w:t xml:space="preserve"> </w:t>
      </w:r>
    </w:p>
    <w:p w:rsidR="00784E4C" w:rsidRPr="00A5728F" w:rsidRDefault="00784E4C" w:rsidP="00784E4C">
      <w:pPr>
        <w:rPr>
          <w:b/>
        </w:rPr>
      </w:pPr>
      <w:r w:rsidRPr="00A5728F">
        <w:rPr>
          <w:b/>
        </w:rPr>
        <w:t>How can I verify that this rule has been satisfied?</w:t>
      </w:r>
    </w:p>
    <w:p w:rsidR="00481DD8" w:rsidRDefault="00A5728F" w:rsidP="00A5728F">
      <w:r>
        <w:t xml:space="preserve">You should verify that your </w:t>
      </w:r>
      <w:r w:rsidR="00FF6D45">
        <w:t>LCO</w:t>
      </w:r>
      <w:r>
        <w:t xml:space="preserve"> runs without producing any code or script errors through your standard debugging processes. You can verify whether Business Rule 2.1.8 has been satisfied by </w:t>
      </w:r>
      <w:r w:rsidR="00495FFB">
        <w:t>enabling</w:t>
      </w:r>
      <w:r w:rsidR="003D56FF">
        <w:t xml:space="preserve"> </w:t>
      </w:r>
      <w:r>
        <w:t xml:space="preserve">your browser’s error-reporting </w:t>
      </w:r>
      <w:r w:rsidR="00495FFB">
        <w:t>functions</w:t>
      </w:r>
      <w:r>
        <w:t xml:space="preserve"> when testing your </w:t>
      </w:r>
      <w:r w:rsidR="00FF6D45">
        <w:t>LCO</w:t>
      </w:r>
      <w:r>
        <w:t>.</w:t>
      </w:r>
    </w:p>
    <w:p w:rsidR="00CF2D25" w:rsidRDefault="00CF2D25">
      <w:pPr>
        <w:spacing w:line="259" w:lineRule="auto"/>
        <w:rPr>
          <w:rFonts w:ascii="Calibri" w:eastAsiaTheme="majorEastAsia" w:hAnsi="Calibri" w:cstheme="majorBidi"/>
          <w:b/>
          <w:sz w:val="28"/>
          <w:szCs w:val="24"/>
        </w:rPr>
      </w:pPr>
      <w:bookmarkStart w:id="50" w:name="_Toc513630739"/>
      <w:bookmarkStart w:id="51" w:name="_Toc4588349"/>
      <w:r>
        <w:br w:type="page"/>
      </w:r>
    </w:p>
    <w:p w:rsidR="00481DD8" w:rsidRDefault="00481DD8" w:rsidP="00481DD8">
      <w:pPr>
        <w:pStyle w:val="Heading3"/>
      </w:pPr>
      <w:r>
        <w:lastRenderedPageBreak/>
        <w:t>Required Behavior</w:t>
      </w:r>
      <w:bookmarkEnd w:id="50"/>
      <w:bookmarkEnd w:id="51"/>
    </w:p>
    <w:p w:rsidR="00481DD8" w:rsidRPr="0013646D" w:rsidRDefault="00481DD8" w:rsidP="00481DD8">
      <w:r>
        <w:t>The information in this section pertains to the functional behavior requirements for learning content regardless of IMI type.</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481DD8" w:rsidTr="00AB72D2">
        <w:tc>
          <w:tcPr>
            <w:tcW w:w="1075" w:type="dxa"/>
            <w:vAlign w:val="center"/>
          </w:tcPr>
          <w:p w:rsidR="00481DD8" w:rsidRDefault="00481DD8" w:rsidP="00AB72D2">
            <w:pPr>
              <w:jc w:val="center"/>
            </w:pPr>
            <w:r>
              <w:rPr>
                <w:noProof/>
              </w:rPr>
              <w:drawing>
                <wp:inline distT="0" distB="0" distL="0" distR="0" wp14:anchorId="1EA9274C" wp14:editId="5A554ADA">
                  <wp:extent cx="365778" cy="365778"/>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army_star.png"/>
                          <pic:cNvPicPr/>
                        </pic:nvPicPr>
                        <pic:blipFill>
                          <a:blip r:embed="rId16">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tcPr>
          <w:p w:rsidR="00481DD8" w:rsidRPr="0061330B" w:rsidRDefault="00481DD8" w:rsidP="00AB72D2">
            <w:pPr>
              <w:rPr>
                <w:b/>
                <w:sz w:val="28"/>
              </w:rPr>
            </w:pPr>
            <w:r w:rsidRPr="0061330B">
              <w:rPr>
                <w:b/>
                <w:sz w:val="28"/>
              </w:rPr>
              <w:t xml:space="preserve">Business Rule </w:t>
            </w:r>
            <w:r>
              <w:rPr>
                <w:b/>
                <w:sz w:val="28"/>
              </w:rPr>
              <w:t>2</w:t>
            </w:r>
            <w:r w:rsidRPr="0061330B">
              <w:rPr>
                <w:b/>
                <w:sz w:val="28"/>
              </w:rPr>
              <w:t>.</w:t>
            </w:r>
            <w:r>
              <w:rPr>
                <w:b/>
                <w:sz w:val="28"/>
              </w:rPr>
              <w:t>1.</w:t>
            </w:r>
            <w:r w:rsidR="0093651F">
              <w:rPr>
                <w:b/>
                <w:sz w:val="28"/>
              </w:rPr>
              <w:t>9</w:t>
            </w:r>
            <w:r w:rsidRPr="0061330B">
              <w:rPr>
                <w:b/>
                <w:sz w:val="28"/>
              </w:rPr>
              <w:t xml:space="preserve">: </w:t>
            </w:r>
            <w:r>
              <w:rPr>
                <w:b/>
                <w:sz w:val="28"/>
              </w:rPr>
              <w:t>Bookmarking Requirement</w:t>
            </w:r>
          </w:p>
          <w:p w:rsidR="00481DD8" w:rsidRPr="00A938B7" w:rsidRDefault="00481DD8" w:rsidP="00AB72D2">
            <w:r>
              <w:t xml:space="preserve">Non-assessment </w:t>
            </w:r>
            <w:r w:rsidRPr="00325E80">
              <w:t xml:space="preserve">LCOs shall </w:t>
            </w:r>
            <w:r>
              <w:t xml:space="preserve">contain functionality to bookmark the learner’s </w:t>
            </w:r>
            <w:r w:rsidRPr="00325E80">
              <w:t xml:space="preserve">progress whenever the learner exits </w:t>
            </w:r>
            <w:r>
              <w:t>the content</w:t>
            </w:r>
            <w:r w:rsidRPr="00325E80">
              <w:t xml:space="preserve">. </w:t>
            </w:r>
          </w:p>
        </w:tc>
      </w:tr>
    </w:tbl>
    <w:p w:rsidR="00481DD8" w:rsidRPr="0061330B" w:rsidRDefault="00481DD8" w:rsidP="00481DD8">
      <w:pPr>
        <w:spacing w:before="160"/>
        <w:rPr>
          <w:b/>
        </w:rPr>
      </w:pPr>
      <w:r w:rsidRPr="0061330B">
        <w:rPr>
          <w:b/>
        </w:rPr>
        <w:t xml:space="preserve">Why </w:t>
      </w:r>
      <w:r>
        <w:rPr>
          <w:b/>
        </w:rPr>
        <w:t>is this business rule important</w:t>
      </w:r>
      <w:r w:rsidRPr="0061330B">
        <w:rPr>
          <w:b/>
        </w:rPr>
        <w:t>?</w:t>
      </w:r>
    </w:p>
    <w:p w:rsidR="00481DD8" w:rsidRDefault="00481DD8" w:rsidP="00481DD8">
      <w:r>
        <w:t>Business Rule 2.1.</w:t>
      </w:r>
      <w:r w:rsidR="0093651F">
        <w:t>9</w:t>
      </w:r>
      <w:r>
        <w:t xml:space="preserve"> ensures that the learner can experience content at their own pace with the ability to exit and return without loss of progress. Bookmarking is a necessity for long learning objects and sequences of learning objects where full completion can require multiple sittings.</w:t>
      </w:r>
    </w:p>
    <w:p w:rsidR="00481DD8" w:rsidRDefault="00481DD8" w:rsidP="00481DD8">
      <w:r w:rsidRPr="00CD3863">
        <w:rPr>
          <w:b/>
          <w:color w:val="FF0000"/>
        </w:rPr>
        <w:t>IMPORTANT</w:t>
      </w:r>
      <w:r w:rsidRPr="00762BAE">
        <w:rPr>
          <w:b/>
          <w:color w:val="FF0000"/>
        </w:rPr>
        <w:t>:</w:t>
      </w:r>
      <w:r>
        <w:rPr>
          <w:b/>
        </w:rPr>
        <w:t xml:space="preserve"> </w:t>
      </w:r>
      <w:r>
        <w:t>Credit-producing assessment content is always exempt from the bookmarking requirement. The Army may provide standard exceptions to short non-assessment learning objects, such as introductions, or other LCOs as required.</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481DD8" w:rsidTr="00AB72D2">
        <w:tc>
          <w:tcPr>
            <w:tcW w:w="1075" w:type="dxa"/>
            <w:vAlign w:val="center"/>
          </w:tcPr>
          <w:p w:rsidR="00481DD8" w:rsidRDefault="00481DD8" w:rsidP="00AB72D2">
            <w:pPr>
              <w:jc w:val="center"/>
            </w:pPr>
            <w:r>
              <w:rPr>
                <w:noProof/>
              </w:rPr>
              <w:drawing>
                <wp:inline distT="0" distB="0" distL="0" distR="0" wp14:anchorId="15256889" wp14:editId="5728135B">
                  <wp:extent cx="365778" cy="365778"/>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thumbsup.png"/>
                          <pic:cNvPicPr/>
                        </pic:nvPicPr>
                        <pic:blipFill>
                          <a:blip r:embed="rId17">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vAlign w:val="center"/>
          </w:tcPr>
          <w:p w:rsidR="00481DD8" w:rsidRPr="0061330B" w:rsidRDefault="00481DD8" w:rsidP="00AB72D2">
            <w:pPr>
              <w:rPr>
                <w:b/>
                <w:sz w:val="28"/>
              </w:rPr>
            </w:pPr>
            <w:r w:rsidRPr="0061330B">
              <w:rPr>
                <w:b/>
                <w:sz w:val="28"/>
              </w:rPr>
              <w:t xml:space="preserve">Best Practice: </w:t>
            </w:r>
            <w:r>
              <w:rPr>
                <w:b/>
                <w:sz w:val="28"/>
              </w:rPr>
              <w:t>Bookmarking Prompt</w:t>
            </w:r>
          </w:p>
          <w:p w:rsidR="00481DD8" w:rsidRPr="00A938B7" w:rsidRDefault="00481DD8" w:rsidP="00AB72D2">
            <w:r w:rsidRPr="00325E80">
              <w:t xml:space="preserve">LCOs </w:t>
            </w:r>
            <w:r>
              <w:t>that contain bookmarking functionality should</w:t>
            </w:r>
            <w:r w:rsidRPr="00325E80">
              <w:t xml:space="preserve"> </w:t>
            </w:r>
            <w:r>
              <w:t>provide</w:t>
            </w:r>
            <w:r w:rsidRPr="00325E80">
              <w:t xml:space="preserve"> the learner </w:t>
            </w:r>
            <w:r>
              <w:t xml:space="preserve">with </w:t>
            </w:r>
            <w:r w:rsidRPr="00325E80">
              <w:t xml:space="preserve">the option </w:t>
            </w:r>
            <w:r>
              <w:t>at reentry to resume their</w:t>
            </w:r>
            <w:r w:rsidRPr="00325E80">
              <w:t xml:space="preserve"> progress from the location </w:t>
            </w:r>
            <w:r>
              <w:t xml:space="preserve">bookmarked </w:t>
            </w:r>
            <w:r w:rsidRPr="00325E80">
              <w:t>during the previous learning session.</w:t>
            </w:r>
          </w:p>
        </w:tc>
      </w:tr>
    </w:tbl>
    <w:p w:rsidR="00481DD8" w:rsidRPr="0061330B" w:rsidRDefault="00481DD8" w:rsidP="00481DD8">
      <w:pPr>
        <w:spacing w:before="160"/>
        <w:rPr>
          <w:b/>
        </w:rPr>
      </w:pPr>
      <w:r>
        <w:rPr>
          <w:b/>
        </w:rPr>
        <w:t>What happens if the rule is not followed?</w:t>
      </w:r>
    </w:p>
    <w:p w:rsidR="00784E4C" w:rsidRDefault="00481DD8" w:rsidP="00784E4C">
      <w:pPr>
        <w:rPr>
          <w:b/>
        </w:rPr>
      </w:pPr>
      <w:r>
        <w:t>Failure to follow Business Rule 2.1.</w:t>
      </w:r>
      <w:r w:rsidR="0093651F">
        <w:t>9</w:t>
      </w:r>
      <w:r w:rsidRPr="002D051F">
        <w:t xml:space="preserve"> </w:t>
      </w:r>
      <w:r>
        <w:t xml:space="preserve">causes a DL product to be incomplete due to a missing critical item of functionality, which means the Army </w:t>
      </w:r>
      <w:r w:rsidR="00A33E83">
        <w:t>will</w:t>
      </w:r>
      <w:r>
        <w:t xml:space="preserve"> not accept the product when it is delivered.</w:t>
      </w:r>
      <w:r w:rsidR="00784E4C" w:rsidRPr="00784E4C">
        <w:rPr>
          <w:b/>
        </w:rPr>
        <w:t xml:space="preserve"> </w:t>
      </w:r>
    </w:p>
    <w:p w:rsidR="00784E4C" w:rsidRPr="007D30D2" w:rsidRDefault="00784E4C" w:rsidP="00784E4C">
      <w:pPr>
        <w:rPr>
          <w:b/>
        </w:rPr>
      </w:pPr>
      <w:r w:rsidRPr="007D30D2">
        <w:rPr>
          <w:b/>
        </w:rPr>
        <w:t>How can I verify that this rule has been satisfied?</w:t>
      </w:r>
    </w:p>
    <w:p w:rsidR="00505B11" w:rsidRPr="007A69C7" w:rsidRDefault="00505B11" w:rsidP="00784E4C">
      <w:pPr>
        <w:rPr>
          <w:b/>
        </w:rPr>
      </w:pPr>
      <w:r>
        <w:t xml:space="preserve">You should verify that your </w:t>
      </w:r>
      <w:r w:rsidR="00FF6D45">
        <w:t>LCO</w:t>
      </w:r>
      <w:r>
        <w:t xml:space="preserve"> supports bookmarking. You can test this by running the </w:t>
      </w:r>
      <w:r w:rsidR="00FF6D45">
        <w:t>LCO</w:t>
      </w:r>
      <w:r>
        <w:t xml:space="preserve"> on the target </w:t>
      </w:r>
      <w:r w:rsidR="00613919">
        <w:t>delivery platform testing environment</w:t>
      </w:r>
      <w:r>
        <w:t>, exiting after making some progress, then reentering and verifying that your bookmarking functionality works as intended.</w:t>
      </w:r>
    </w:p>
    <w:p w:rsidR="007A69C7" w:rsidRDefault="00505B11" w:rsidP="00A30209">
      <w:pPr>
        <w:spacing w:after="400"/>
      </w:pPr>
      <w:r>
        <w:t xml:space="preserve">You may </w:t>
      </w:r>
      <w:r w:rsidR="004C7AA1">
        <w:t>ignore</w:t>
      </w:r>
      <w:r>
        <w:t xml:space="preserve"> Business Rule 2.1.9 in cases of credit-producing assessment content or where otherwise explicitly waived by the Army; be sure to note this in the corresponding comments field and provide an “N/A” rating for this rule when filling out the accompanying </w:t>
      </w:r>
      <w:r w:rsidR="001A0D1D">
        <w:t xml:space="preserve">BRBP </w:t>
      </w:r>
      <w:r>
        <w:t>checklist.</w:t>
      </w:r>
    </w:p>
    <w:p w:rsidR="007A69C7" w:rsidRDefault="007A69C7" w:rsidP="007A69C7">
      <w:r>
        <w:br w:type="page"/>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481DD8" w:rsidTr="00AB72D2">
        <w:tc>
          <w:tcPr>
            <w:tcW w:w="1075" w:type="dxa"/>
            <w:vAlign w:val="center"/>
          </w:tcPr>
          <w:p w:rsidR="00481DD8" w:rsidRDefault="00481DD8" w:rsidP="00AB72D2">
            <w:pPr>
              <w:jc w:val="center"/>
            </w:pPr>
            <w:r>
              <w:rPr>
                <w:noProof/>
              </w:rPr>
              <w:lastRenderedPageBreak/>
              <w:drawing>
                <wp:inline distT="0" distB="0" distL="0" distR="0" wp14:anchorId="377B5DC1" wp14:editId="12C88AD6">
                  <wp:extent cx="365778" cy="365778"/>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army_star.png"/>
                          <pic:cNvPicPr/>
                        </pic:nvPicPr>
                        <pic:blipFill>
                          <a:blip r:embed="rId16">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tcPr>
          <w:p w:rsidR="00481DD8" w:rsidRPr="0061330B" w:rsidRDefault="00481DD8" w:rsidP="00AB72D2">
            <w:pPr>
              <w:rPr>
                <w:b/>
                <w:sz w:val="28"/>
              </w:rPr>
            </w:pPr>
            <w:r w:rsidRPr="0061330B">
              <w:rPr>
                <w:b/>
                <w:sz w:val="28"/>
              </w:rPr>
              <w:t xml:space="preserve">Business Rule </w:t>
            </w:r>
            <w:r>
              <w:rPr>
                <w:b/>
                <w:sz w:val="28"/>
              </w:rPr>
              <w:t>2</w:t>
            </w:r>
            <w:r w:rsidRPr="0061330B">
              <w:rPr>
                <w:b/>
                <w:sz w:val="28"/>
              </w:rPr>
              <w:t>.</w:t>
            </w:r>
            <w:r>
              <w:rPr>
                <w:b/>
                <w:sz w:val="28"/>
              </w:rPr>
              <w:t>1.1</w:t>
            </w:r>
            <w:r w:rsidR="0093651F">
              <w:rPr>
                <w:b/>
                <w:sz w:val="28"/>
              </w:rPr>
              <w:t>0</w:t>
            </w:r>
            <w:r w:rsidRPr="0061330B">
              <w:rPr>
                <w:b/>
                <w:sz w:val="28"/>
              </w:rPr>
              <w:t xml:space="preserve">: </w:t>
            </w:r>
            <w:r>
              <w:rPr>
                <w:b/>
                <w:sz w:val="28"/>
              </w:rPr>
              <w:t>Assessment Data Obfuscation</w:t>
            </w:r>
          </w:p>
          <w:p w:rsidR="00481DD8" w:rsidRPr="00A938B7" w:rsidRDefault="00481DD8" w:rsidP="00AB72D2">
            <w:r>
              <w:t>Credit-producing a</w:t>
            </w:r>
            <w:r w:rsidRPr="00325E80">
              <w:t xml:space="preserve">ssessment </w:t>
            </w:r>
            <w:r>
              <w:t xml:space="preserve">learning </w:t>
            </w:r>
            <w:r w:rsidRPr="00325E80">
              <w:t xml:space="preserve">content must </w:t>
            </w:r>
            <w:r>
              <w:t xml:space="preserve">obfuscate </w:t>
            </w:r>
            <w:r w:rsidRPr="00325E80">
              <w:t xml:space="preserve">question and answer data </w:t>
            </w:r>
            <w:r>
              <w:t xml:space="preserve">so that the data is not </w:t>
            </w:r>
            <w:r w:rsidRPr="00325E80">
              <w:t xml:space="preserve">in </w:t>
            </w:r>
            <w:r>
              <w:t xml:space="preserve">a plaintext </w:t>
            </w:r>
            <w:r w:rsidRPr="00325E80">
              <w:t xml:space="preserve">format </w:t>
            </w:r>
            <w:r>
              <w:t xml:space="preserve">easily </w:t>
            </w:r>
            <w:r w:rsidRPr="00325E80">
              <w:t>recognizable by the learner.</w:t>
            </w:r>
          </w:p>
        </w:tc>
      </w:tr>
    </w:tbl>
    <w:p w:rsidR="00481DD8" w:rsidRPr="0061330B" w:rsidRDefault="00481DD8" w:rsidP="00481DD8">
      <w:pPr>
        <w:spacing w:before="160"/>
        <w:rPr>
          <w:b/>
        </w:rPr>
      </w:pPr>
      <w:r w:rsidRPr="0061330B">
        <w:rPr>
          <w:b/>
        </w:rPr>
        <w:t xml:space="preserve">Why </w:t>
      </w:r>
      <w:r>
        <w:rPr>
          <w:b/>
        </w:rPr>
        <w:t>is this business rule important</w:t>
      </w:r>
      <w:r w:rsidRPr="0061330B">
        <w:rPr>
          <w:b/>
        </w:rPr>
        <w:t>?</w:t>
      </w:r>
    </w:p>
    <w:p w:rsidR="00481DD8" w:rsidRDefault="00481DD8" w:rsidP="00481DD8">
      <w:r>
        <w:t>Business Rule 2.1.1</w:t>
      </w:r>
      <w:r w:rsidR="0093651F">
        <w:t>0</w:t>
      </w:r>
      <w:r>
        <w:t xml:space="preserve"> exists to mitigate the risk of the learner cheating by looking at assessment data contained in files using well-known methods such as the web browser’s developer tools. While it is impossible to prevent all cheating, ensuring that assessment data is not plainly visible to the most common methods of cheating in DL provides reasonable protection of the data.</w:t>
      </w:r>
    </w:p>
    <w:p w:rsidR="00481DD8" w:rsidRPr="0061330B" w:rsidRDefault="00481DD8" w:rsidP="00481DD8">
      <w:pPr>
        <w:rPr>
          <w:b/>
        </w:rPr>
      </w:pPr>
      <w:r>
        <w:rPr>
          <w:b/>
        </w:rPr>
        <w:t>What happens if the rule is not followed?</w:t>
      </w:r>
    </w:p>
    <w:p w:rsidR="00784E4C" w:rsidRDefault="00481DD8" w:rsidP="00784E4C">
      <w:pPr>
        <w:rPr>
          <w:b/>
        </w:rPr>
      </w:pPr>
      <w:r>
        <w:t>Failure to follow Business Rule 2.1.1</w:t>
      </w:r>
      <w:r w:rsidR="0093651F">
        <w:t>0</w:t>
      </w:r>
      <w:r>
        <w:t xml:space="preserve"> increases the risk of learners cheating by looking at the assessment data and reducing the effectiveness of the DL product.</w:t>
      </w:r>
    </w:p>
    <w:p w:rsidR="00084E23" w:rsidRPr="00084E23" w:rsidRDefault="00084E23" w:rsidP="00784E4C">
      <w:pPr>
        <w:rPr>
          <w:b/>
        </w:rPr>
      </w:pPr>
      <w:r w:rsidRPr="00084E23">
        <w:rPr>
          <w:b/>
        </w:rPr>
        <w:t>How can I verify that this rule has been satisfied?</w:t>
      </w:r>
    </w:p>
    <w:p w:rsidR="00084E23" w:rsidRDefault="00084E23" w:rsidP="00084E23">
      <w:r>
        <w:t>You should verify that question and answer data is not present in an easily readable format; ideally, this data would not be in plaintext. If the framework you are using requires plaintext question and answer data, then you should minify the data.</w:t>
      </w:r>
    </w:p>
    <w:p w:rsidR="00CF2D25" w:rsidRDefault="00084E23" w:rsidP="00084E23">
      <w:r>
        <w:t xml:space="preserve">You may </w:t>
      </w:r>
      <w:r w:rsidR="004C7AA1">
        <w:t>ignore</w:t>
      </w:r>
      <w:r>
        <w:t xml:space="preserve"> Business Rule 2.1.10 if this is a non-scoring SCO; be sure to note this in the corresponding comments field and provide an “N/A” rating for this rule when filling out the accompanying BRBP checklist.</w:t>
      </w:r>
    </w:p>
    <w:p w:rsidR="00CF2D25" w:rsidRDefault="00CF2D25" w:rsidP="00CF2D25">
      <w:r>
        <w:br w:type="page"/>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481DD8" w:rsidTr="00AB72D2">
        <w:tc>
          <w:tcPr>
            <w:tcW w:w="1075" w:type="dxa"/>
            <w:vAlign w:val="center"/>
          </w:tcPr>
          <w:p w:rsidR="00481DD8" w:rsidRDefault="00481DD8" w:rsidP="00AB72D2">
            <w:pPr>
              <w:jc w:val="center"/>
            </w:pPr>
            <w:r>
              <w:rPr>
                <w:noProof/>
              </w:rPr>
              <w:lastRenderedPageBreak/>
              <w:drawing>
                <wp:inline distT="0" distB="0" distL="0" distR="0" wp14:anchorId="3282DF6D" wp14:editId="61C22E77">
                  <wp:extent cx="365778" cy="365778"/>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army_star.png"/>
                          <pic:cNvPicPr/>
                        </pic:nvPicPr>
                        <pic:blipFill>
                          <a:blip r:embed="rId16">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tcPr>
          <w:p w:rsidR="00481DD8" w:rsidRPr="0061330B" w:rsidRDefault="00481DD8" w:rsidP="00AB72D2">
            <w:pPr>
              <w:rPr>
                <w:b/>
                <w:sz w:val="28"/>
              </w:rPr>
            </w:pPr>
            <w:r w:rsidRPr="0061330B">
              <w:rPr>
                <w:b/>
                <w:sz w:val="28"/>
              </w:rPr>
              <w:t xml:space="preserve">Business Rule </w:t>
            </w:r>
            <w:r>
              <w:rPr>
                <w:b/>
                <w:sz w:val="28"/>
              </w:rPr>
              <w:t>2</w:t>
            </w:r>
            <w:r w:rsidRPr="0061330B">
              <w:rPr>
                <w:b/>
                <w:sz w:val="28"/>
              </w:rPr>
              <w:t>.</w:t>
            </w:r>
            <w:r>
              <w:rPr>
                <w:b/>
                <w:sz w:val="28"/>
              </w:rPr>
              <w:t>1.1</w:t>
            </w:r>
            <w:r w:rsidR="0093651F">
              <w:rPr>
                <w:b/>
                <w:sz w:val="28"/>
              </w:rPr>
              <w:t>1</w:t>
            </w:r>
            <w:r w:rsidRPr="0061330B">
              <w:rPr>
                <w:b/>
                <w:sz w:val="28"/>
              </w:rPr>
              <w:t xml:space="preserve">: </w:t>
            </w:r>
            <w:r>
              <w:rPr>
                <w:b/>
                <w:sz w:val="28"/>
              </w:rPr>
              <w:t>Consistent Exit Behavior</w:t>
            </w:r>
          </w:p>
          <w:p w:rsidR="00481DD8" w:rsidRPr="00A938B7" w:rsidRDefault="00481DD8" w:rsidP="00AB72D2">
            <w:r>
              <w:t>Learning content must record the learner’s progress consistently regardless of the method through which the learner exits the content.</w:t>
            </w:r>
          </w:p>
        </w:tc>
      </w:tr>
    </w:tbl>
    <w:p w:rsidR="00481DD8" w:rsidRPr="0061330B" w:rsidRDefault="00481DD8" w:rsidP="00481DD8">
      <w:pPr>
        <w:spacing w:before="160"/>
        <w:rPr>
          <w:b/>
        </w:rPr>
      </w:pPr>
      <w:r w:rsidRPr="0061330B">
        <w:rPr>
          <w:b/>
        </w:rPr>
        <w:t xml:space="preserve">Why </w:t>
      </w:r>
      <w:r>
        <w:rPr>
          <w:b/>
        </w:rPr>
        <w:t>is this business rule important</w:t>
      </w:r>
      <w:r w:rsidRPr="0061330B">
        <w:rPr>
          <w:b/>
        </w:rPr>
        <w:t>?</w:t>
      </w:r>
    </w:p>
    <w:p w:rsidR="00481DD8" w:rsidRDefault="00481DD8" w:rsidP="004C3215">
      <w:pPr>
        <w:rPr>
          <w:b/>
        </w:rPr>
      </w:pPr>
      <w:r>
        <w:t>Business Rule 2.1.1</w:t>
      </w:r>
      <w:r w:rsidR="0093651F">
        <w:t>1</w:t>
      </w:r>
      <w:r>
        <w:t xml:space="preserve"> exists to provide the learner with a consistent learning experience. There are typically multiple ways for the learner to exit a DL product, especially one that is web-based, and developers must ensure that each exit method (e.g., the browser’s “Exit” button or the content’s programmed “Exit” button) produces the same results for the learner.</w:t>
      </w:r>
    </w:p>
    <w:p w:rsidR="00481DD8" w:rsidRPr="0061330B" w:rsidRDefault="00481DD8" w:rsidP="00481DD8">
      <w:pPr>
        <w:rPr>
          <w:b/>
        </w:rPr>
      </w:pPr>
      <w:r>
        <w:rPr>
          <w:b/>
        </w:rPr>
        <w:t>What happens if the rule is not followed?</w:t>
      </w:r>
    </w:p>
    <w:p w:rsidR="00784E4C" w:rsidRDefault="00481DD8" w:rsidP="00784E4C">
      <w:pPr>
        <w:rPr>
          <w:b/>
        </w:rPr>
      </w:pPr>
      <w:r>
        <w:t>Failure to follow Business Rule 2.1.1</w:t>
      </w:r>
      <w:r w:rsidR="00FA51B9">
        <w:t>1</w:t>
      </w:r>
      <w:r>
        <w:t xml:space="preserve"> creates the risk of content failing to operate correctly in certain circumstances, including failure to bookmark or record the learner’s progress toward credit.</w:t>
      </w:r>
      <w:r w:rsidR="00784E4C" w:rsidRPr="00784E4C">
        <w:rPr>
          <w:b/>
        </w:rPr>
        <w:t xml:space="preserve"> </w:t>
      </w:r>
    </w:p>
    <w:p w:rsidR="00784E4C" w:rsidRPr="00400AB1" w:rsidRDefault="00784E4C" w:rsidP="00784E4C">
      <w:pPr>
        <w:rPr>
          <w:b/>
        </w:rPr>
      </w:pPr>
      <w:r w:rsidRPr="00400AB1">
        <w:rPr>
          <w:b/>
        </w:rPr>
        <w:t>How can I verify that this rule has been satisfied?</w:t>
      </w:r>
    </w:p>
    <w:p w:rsidR="004C3215" w:rsidRDefault="00ED3C7E" w:rsidP="00784E4C">
      <w:r>
        <w:t xml:space="preserve">You should verify that </w:t>
      </w:r>
      <w:r w:rsidR="00460E40">
        <w:t xml:space="preserve">your LCO reports correct results and statuses in cases where the learner exits the content through the content’s programming as well as through the browser’s “Exit” button. You can test this by running the content on the target delivery platform testing environment and exiting the content via both methods. </w:t>
      </w:r>
    </w:p>
    <w:p w:rsidR="004C3215" w:rsidRDefault="004C3215" w:rsidP="004C3215">
      <w:r>
        <w:br w:type="page"/>
      </w:r>
    </w:p>
    <w:p w:rsidR="00D20823" w:rsidRDefault="00D20823" w:rsidP="00D20823">
      <w:pPr>
        <w:pStyle w:val="Heading3"/>
      </w:pPr>
      <w:bookmarkStart w:id="52" w:name="_Toc4588350"/>
      <w:r>
        <w:lastRenderedPageBreak/>
        <w:t>General Best Practices</w:t>
      </w:r>
      <w:bookmarkEnd w:id="52"/>
    </w:p>
    <w:p w:rsidR="00D20823" w:rsidRPr="00FC68CB" w:rsidRDefault="00D20823" w:rsidP="00D20823">
      <w:r>
        <w:t>This section contains best practices for the general development of all learning content</w:t>
      </w:r>
      <w:r w:rsidR="005F4996">
        <w:t xml:space="preserve"> that</w:t>
      </w:r>
      <w:r w:rsidR="001E5685">
        <w:t xml:space="preserve"> have broad applications and</w:t>
      </w:r>
      <w:r w:rsidR="005F4996">
        <w:t xml:space="preserve"> are not closely linked to specific business rules</w:t>
      </w:r>
      <w:r>
        <w:t>.</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D20823" w:rsidTr="00744F7C">
        <w:tc>
          <w:tcPr>
            <w:tcW w:w="1075" w:type="dxa"/>
            <w:vAlign w:val="center"/>
          </w:tcPr>
          <w:p w:rsidR="00D20823" w:rsidRDefault="00F86C56" w:rsidP="00744F7C">
            <w:pPr>
              <w:jc w:val="center"/>
            </w:pPr>
            <w:r>
              <w:rPr>
                <w:noProof/>
              </w:rPr>
              <w:drawing>
                <wp:inline distT="0" distB="0" distL="0" distR="0" wp14:anchorId="717D6B36" wp14:editId="7386EA9A">
                  <wp:extent cx="365778" cy="365778"/>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thumbsup.png"/>
                          <pic:cNvPicPr/>
                        </pic:nvPicPr>
                        <pic:blipFill>
                          <a:blip r:embed="rId17">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vAlign w:val="center"/>
          </w:tcPr>
          <w:p w:rsidR="00D20823" w:rsidRPr="0061330B" w:rsidRDefault="00D20823" w:rsidP="00744F7C">
            <w:pPr>
              <w:rPr>
                <w:b/>
                <w:sz w:val="28"/>
              </w:rPr>
            </w:pPr>
            <w:r w:rsidRPr="0061330B">
              <w:rPr>
                <w:b/>
                <w:sz w:val="28"/>
              </w:rPr>
              <w:t xml:space="preserve">Best Practice: </w:t>
            </w:r>
            <w:r>
              <w:rPr>
                <w:b/>
                <w:sz w:val="28"/>
              </w:rPr>
              <w:t>Address Usage of Internet Explorer Compatibility View</w:t>
            </w:r>
          </w:p>
          <w:p w:rsidR="00D20823" w:rsidRPr="00A938B7" w:rsidRDefault="00D20823" w:rsidP="00744F7C">
            <w:pPr>
              <w:keepNext/>
            </w:pPr>
            <w:r>
              <w:t xml:space="preserve">Use the </w:t>
            </w:r>
            <w:r w:rsidRPr="00D20823">
              <w:rPr>
                <w:rFonts w:ascii="Consolas" w:hAnsi="Consolas"/>
              </w:rPr>
              <w:t>X-UA-Compatible</w:t>
            </w:r>
            <w:r w:rsidRPr="00D20823">
              <w:rPr>
                <w:rFonts w:asciiTheme="majorHAnsi" w:hAnsiTheme="majorHAnsi" w:cstheme="majorHAnsi"/>
              </w:rPr>
              <w:t xml:space="preserve"> </w:t>
            </w:r>
            <w:r>
              <w:t xml:space="preserve">header or a graceful degradation </w:t>
            </w:r>
            <w:r w:rsidR="000550F6">
              <w:t xml:space="preserve">development </w:t>
            </w:r>
            <w:r>
              <w:t>strategy to handle the potential for some learners to have Internet Explorer’s Compatibility View active.</w:t>
            </w:r>
          </w:p>
        </w:tc>
      </w:tr>
    </w:tbl>
    <w:p w:rsidR="00D20823" w:rsidRDefault="00451B54" w:rsidP="0099123A">
      <w:pPr>
        <w:spacing w:before="160"/>
      </w:pPr>
      <w:r>
        <w:t xml:space="preserve">Since Internet Explorer (IE) 11 is the primary approved web browser for Army DL platforms, there is always the potential for some learners to have Compatibility View active for </w:t>
      </w:r>
      <w:r w:rsidR="000550F6">
        <w:t>Army</w:t>
      </w:r>
      <w:r>
        <w:t xml:space="preserve"> domain</w:t>
      </w:r>
      <w:r w:rsidR="000550F6">
        <w:t>s</w:t>
      </w:r>
      <w:r>
        <w:t xml:space="preserve"> either through preexisting security configuration or their own actions. Compatibility View causes IE 11 to render content in what equates to IE 7’s document mode, meaning many modern f</w:t>
      </w:r>
      <w:r w:rsidR="0042605E">
        <w:t>eatures</w:t>
      </w:r>
      <w:r>
        <w:t xml:space="preserve"> such as support of HTML5 will not be active. The two methods of </w:t>
      </w:r>
      <w:r w:rsidR="0042605E">
        <w:t>handling Compatibility View are:</w:t>
      </w:r>
    </w:p>
    <w:p w:rsidR="0042605E" w:rsidRDefault="0042605E" w:rsidP="0042605E">
      <w:pPr>
        <w:pStyle w:val="ListParagraph"/>
        <w:numPr>
          <w:ilvl w:val="0"/>
          <w:numId w:val="8"/>
        </w:numPr>
        <w:contextualSpacing w:val="0"/>
      </w:pPr>
      <w:r>
        <w:t xml:space="preserve">Using the </w:t>
      </w:r>
      <w:r w:rsidRPr="0042605E">
        <w:rPr>
          <w:rFonts w:ascii="Consolas" w:hAnsi="Consolas"/>
        </w:rPr>
        <w:t>X-UA-Compatible</w:t>
      </w:r>
      <w:r>
        <w:t xml:space="preserve"> header to instruct the browser to use the latest document mode on web pages that Compatibility View would negatively affect. </w:t>
      </w:r>
      <w:r w:rsidR="00A506FD">
        <w:t xml:space="preserve">See </w:t>
      </w:r>
      <w:r w:rsidR="00560A53">
        <w:fldChar w:fldCharType="begin"/>
      </w:r>
      <w:r w:rsidR="00560A53">
        <w:instrText xml:space="preserve"> REF _Ref4586125 \h </w:instrText>
      </w:r>
      <w:r w:rsidR="00560A53">
        <w:fldChar w:fldCharType="separate"/>
      </w:r>
      <w:r w:rsidR="0049476B">
        <w:t xml:space="preserve">Figure </w:t>
      </w:r>
      <w:r w:rsidR="0049476B">
        <w:rPr>
          <w:noProof/>
        </w:rPr>
        <w:t>10</w:t>
      </w:r>
      <w:r w:rsidR="00560A53">
        <w:fldChar w:fldCharType="end"/>
      </w:r>
      <w:r w:rsidR="00560A53">
        <w:t xml:space="preserve"> </w:t>
      </w:r>
      <w:r>
        <w:t xml:space="preserve">for how the </w:t>
      </w:r>
      <w:r w:rsidRPr="0042605E">
        <w:rPr>
          <w:rFonts w:ascii="Consolas" w:hAnsi="Consolas"/>
        </w:rPr>
        <w:t>X-UA-Compatible</w:t>
      </w:r>
      <w:r>
        <w:t xml:space="preserve"> header is used in an HTML document.</w:t>
      </w:r>
    </w:p>
    <w:p w:rsidR="0042605E" w:rsidRDefault="0042605E" w:rsidP="0042605E">
      <w:pPr>
        <w:pStyle w:val="ListParagraph"/>
        <w:numPr>
          <w:ilvl w:val="0"/>
          <w:numId w:val="8"/>
        </w:numPr>
      </w:pPr>
      <w:r>
        <w:t>Adopt a graceful degradation strategy within content such that if features aren’t supported, a fallback option is substituted instead – this is most often done via programming.</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42605E" w:rsidTr="00F86C56">
        <w:tc>
          <w:tcPr>
            <w:tcW w:w="1075" w:type="dxa"/>
          </w:tcPr>
          <w:p w:rsidR="0042605E" w:rsidRDefault="00F86C56" w:rsidP="00F86C56">
            <w:pPr>
              <w:jc w:val="center"/>
            </w:pPr>
            <w:r>
              <w:rPr>
                <w:noProof/>
              </w:rPr>
              <w:drawing>
                <wp:inline distT="0" distB="0" distL="0" distR="0" wp14:anchorId="19E31D0B" wp14:editId="38DDF5A7">
                  <wp:extent cx="365778" cy="365778"/>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code.png"/>
                          <pic:cNvPicPr/>
                        </pic:nvPicPr>
                        <pic:blipFill>
                          <a:blip r:embed="rId18">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vAlign w:val="center"/>
          </w:tcPr>
          <w:p w:rsidR="0042605E" w:rsidRPr="0061330B" w:rsidRDefault="0042605E" w:rsidP="00E440CD">
            <w:pPr>
              <w:spacing w:after="160"/>
              <w:rPr>
                <w:b/>
              </w:rPr>
            </w:pPr>
            <w:r>
              <w:rPr>
                <w:b/>
              </w:rPr>
              <w:t>Using the X-UA-Compatible header to trigger the latest IE document mode</w:t>
            </w:r>
          </w:p>
          <w:p w:rsidR="0042605E" w:rsidRPr="0042605E" w:rsidRDefault="0042605E" w:rsidP="00744F7C">
            <w:pPr>
              <w:rPr>
                <w:rFonts w:ascii="Consolas" w:hAnsi="Consolas"/>
                <w:sz w:val="20"/>
                <w:szCs w:val="20"/>
              </w:rPr>
            </w:pPr>
            <w:r w:rsidRPr="0042605E">
              <w:rPr>
                <w:rFonts w:ascii="Consolas" w:hAnsi="Consolas"/>
                <w:sz w:val="20"/>
                <w:szCs w:val="20"/>
              </w:rPr>
              <w:t>&lt;!DOCTYPE html&gt;</w:t>
            </w:r>
          </w:p>
          <w:p w:rsidR="0042605E" w:rsidRPr="0042605E" w:rsidRDefault="0042605E" w:rsidP="00744F7C">
            <w:pPr>
              <w:rPr>
                <w:rFonts w:ascii="Consolas" w:hAnsi="Consolas"/>
                <w:sz w:val="20"/>
                <w:szCs w:val="20"/>
              </w:rPr>
            </w:pPr>
            <w:r w:rsidRPr="0042605E">
              <w:rPr>
                <w:rFonts w:ascii="Consolas" w:hAnsi="Consolas"/>
                <w:sz w:val="20"/>
                <w:szCs w:val="20"/>
              </w:rPr>
              <w:t>&lt;html&gt;</w:t>
            </w:r>
          </w:p>
          <w:p w:rsidR="0042605E" w:rsidRPr="0042605E" w:rsidRDefault="0042605E" w:rsidP="00744F7C">
            <w:pPr>
              <w:rPr>
                <w:rFonts w:ascii="Consolas" w:hAnsi="Consolas"/>
                <w:sz w:val="20"/>
                <w:szCs w:val="20"/>
              </w:rPr>
            </w:pPr>
            <w:r>
              <w:rPr>
                <w:rFonts w:ascii="Consolas" w:hAnsi="Consolas"/>
                <w:sz w:val="20"/>
                <w:szCs w:val="20"/>
              </w:rPr>
              <w:t xml:space="preserve"> </w:t>
            </w:r>
            <w:r w:rsidRPr="0042605E">
              <w:rPr>
                <w:rFonts w:ascii="Consolas" w:hAnsi="Consolas"/>
                <w:sz w:val="20"/>
                <w:szCs w:val="20"/>
              </w:rPr>
              <w:t>&lt;head&gt;</w:t>
            </w:r>
          </w:p>
          <w:p w:rsidR="0042605E" w:rsidRDefault="0042605E" w:rsidP="00744F7C">
            <w:pPr>
              <w:keepNext/>
              <w:rPr>
                <w:rFonts w:ascii="Consolas" w:hAnsi="Consolas"/>
                <w:noProof/>
                <w:sz w:val="20"/>
                <w:szCs w:val="20"/>
              </w:rPr>
            </w:pPr>
            <w:r>
              <w:rPr>
                <w:rFonts w:ascii="Consolas" w:hAnsi="Consolas"/>
                <w:noProof/>
                <w:sz w:val="20"/>
                <w:szCs w:val="20"/>
                <w:highlight w:val="yellow"/>
              </w:rPr>
              <w:t xml:space="preserve">  </w:t>
            </w:r>
            <w:r w:rsidRPr="0042605E">
              <w:rPr>
                <w:rFonts w:ascii="Consolas" w:hAnsi="Consolas"/>
                <w:noProof/>
                <w:sz w:val="20"/>
                <w:szCs w:val="20"/>
                <w:highlight w:val="yellow"/>
              </w:rPr>
              <w:t>&lt;meta http-equiv="X-UA-Compatible" content="IE=edge"&gt;</w:t>
            </w:r>
          </w:p>
          <w:p w:rsidR="0042605E" w:rsidRPr="0042605E" w:rsidRDefault="0042605E" w:rsidP="00744F7C">
            <w:pPr>
              <w:keepNext/>
              <w:rPr>
                <w:rFonts w:ascii="Consolas" w:hAnsi="Consolas"/>
                <w:noProof/>
                <w:sz w:val="20"/>
                <w:szCs w:val="20"/>
              </w:rPr>
            </w:pPr>
            <w:r>
              <w:rPr>
                <w:rFonts w:ascii="Consolas" w:hAnsi="Consolas"/>
                <w:noProof/>
                <w:sz w:val="20"/>
                <w:szCs w:val="20"/>
              </w:rPr>
              <w:t xml:space="preserve">   …</w:t>
            </w:r>
          </w:p>
          <w:p w:rsidR="0042605E" w:rsidRPr="0042605E" w:rsidRDefault="0042605E" w:rsidP="00744F7C">
            <w:pPr>
              <w:keepNext/>
              <w:rPr>
                <w:rFonts w:ascii="Consolas" w:hAnsi="Consolas"/>
                <w:noProof/>
                <w:sz w:val="20"/>
                <w:szCs w:val="20"/>
              </w:rPr>
            </w:pPr>
            <w:r>
              <w:rPr>
                <w:rFonts w:ascii="Consolas" w:hAnsi="Consolas"/>
                <w:noProof/>
                <w:sz w:val="20"/>
                <w:szCs w:val="20"/>
              </w:rPr>
              <w:t xml:space="preserve"> </w:t>
            </w:r>
            <w:r w:rsidRPr="0042605E">
              <w:rPr>
                <w:rFonts w:ascii="Consolas" w:hAnsi="Consolas"/>
                <w:noProof/>
                <w:sz w:val="20"/>
                <w:szCs w:val="20"/>
              </w:rPr>
              <w:t>&lt;/head&gt;</w:t>
            </w:r>
          </w:p>
          <w:p w:rsidR="0042605E" w:rsidRPr="0042605E" w:rsidRDefault="0042605E" w:rsidP="00744F7C">
            <w:pPr>
              <w:keepNext/>
              <w:rPr>
                <w:rFonts w:ascii="Consolas" w:hAnsi="Consolas"/>
                <w:noProof/>
                <w:sz w:val="20"/>
                <w:szCs w:val="20"/>
              </w:rPr>
            </w:pPr>
            <w:r w:rsidRPr="0042605E">
              <w:rPr>
                <w:rFonts w:ascii="Consolas" w:hAnsi="Consolas"/>
                <w:noProof/>
                <w:sz w:val="20"/>
                <w:szCs w:val="20"/>
              </w:rPr>
              <w:t>…</w:t>
            </w:r>
          </w:p>
          <w:p w:rsidR="0042605E" w:rsidRPr="00F562F9" w:rsidRDefault="0042605E" w:rsidP="0099123A">
            <w:pPr>
              <w:keepNext/>
              <w:rPr>
                <w:b/>
              </w:rPr>
            </w:pPr>
            <w:r w:rsidRPr="0042605E">
              <w:rPr>
                <w:rFonts w:ascii="Consolas" w:hAnsi="Consolas"/>
                <w:noProof/>
                <w:sz w:val="20"/>
                <w:szCs w:val="20"/>
              </w:rPr>
              <w:t>&lt;/html&gt;</w:t>
            </w:r>
          </w:p>
        </w:tc>
      </w:tr>
    </w:tbl>
    <w:p w:rsidR="00600707" w:rsidRPr="00762BAE" w:rsidRDefault="00560A53" w:rsidP="00560A53">
      <w:pPr>
        <w:pStyle w:val="Caption"/>
        <w:rPr>
          <w:szCs w:val="20"/>
        </w:rPr>
      </w:pPr>
      <w:bookmarkStart w:id="53" w:name="_Ref4586125"/>
      <w:r>
        <w:t xml:space="preserve">Figure </w:t>
      </w:r>
      <w:r w:rsidR="004C7AA1">
        <w:rPr>
          <w:noProof/>
        </w:rPr>
        <w:fldChar w:fldCharType="begin"/>
      </w:r>
      <w:r w:rsidR="004C7AA1">
        <w:rPr>
          <w:noProof/>
        </w:rPr>
        <w:instrText xml:space="preserve"> SEQ Figure \* ARABIC </w:instrText>
      </w:r>
      <w:r w:rsidR="004C7AA1">
        <w:rPr>
          <w:noProof/>
        </w:rPr>
        <w:fldChar w:fldCharType="separate"/>
      </w:r>
      <w:r w:rsidR="00D8112D">
        <w:rPr>
          <w:noProof/>
        </w:rPr>
        <w:t>10</w:t>
      </w:r>
      <w:r w:rsidR="004C7AA1">
        <w:rPr>
          <w:noProof/>
        </w:rPr>
        <w:fldChar w:fldCharType="end"/>
      </w:r>
      <w:bookmarkEnd w:id="53"/>
      <w:r w:rsidR="0099123A" w:rsidRPr="00762BAE">
        <w:rPr>
          <w:szCs w:val="20"/>
        </w:rPr>
        <w:t>: Code sample for using X-UA-Compatible header to trigger the latest IE document mode</w:t>
      </w:r>
    </w:p>
    <w:p w:rsidR="00600707" w:rsidRDefault="00600707" w:rsidP="00600707">
      <w:r>
        <w:br w:type="page"/>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5731BC" w:rsidTr="00744F7C">
        <w:tc>
          <w:tcPr>
            <w:tcW w:w="1075" w:type="dxa"/>
            <w:vAlign w:val="center"/>
          </w:tcPr>
          <w:p w:rsidR="005731BC" w:rsidRDefault="00F86C56" w:rsidP="00744F7C">
            <w:pPr>
              <w:jc w:val="center"/>
            </w:pPr>
            <w:r>
              <w:rPr>
                <w:noProof/>
              </w:rPr>
              <w:lastRenderedPageBreak/>
              <w:drawing>
                <wp:inline distT="0" distB="0" distL="0" distR="0" wp14:anchorId="3625EC86" wp14:editId="67EF96E3">
                  <wp:extent cx="365778" cy="365778"/>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thumbsup.png"/>
                          <pic:cNvPicPr/>
                        </pic:nvPicPr>
                        <pic:blipFill>
                          <a:blip r:embed="rId17">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vAlign w:val="center"/>
          </w:tcPr>
          <w:p w:rsidR="005731BC" w:rsidRPr="0061330B" w:rsidRDefault="005731BC" w:rsidP="00744F7C">
            <w:pPr>
              <w:rPr>
                <w:b/>
                <w:sz w:val="28"/>
              </w:rPr>
            </w:pPr>
            <w:r w:rsidRPr="0061330B">
              <w:rPr>
                <w:b/>
                <w:sz w:val="28"/>
              </w:rPr>
              <w:t xml:space="preserve">Best Practice: </w:t>
            </w:r>
            <w:r>
              <w:rPr>
                <w:b/>
                <w:sz w:val="28"/>
              </w:rPr>
              <w:t>Avoid Developing Content with Adobe Flash</w:t>
            </w:r>
          </w:p>
          <w:p w:rsidR="005731BC" w:rsidRPr="00A938B7" w:rsidRDefault="005731BC" w:rsidP="00717102">
            <w:pPr>
              <w:keepNext/>
            </w:pPr>
            <w:r>
              <w:t>Avoid developing content using Adobe Flash whenever possible due to its cl</w:t>
            </w:r>
            <w:r w:rsidR="00717102">
              <w:t>ose end-of-support date in 2020, and</w:t>
            </w:r>
            <w:r>
              <w:t xml:space="preserve"> </w:t>
            </w:r>
            <w:r w:rsidR="00717102">
              <w:t>i</w:t>
            </w:r>
            <w:r>
              <w:t>nstead use media and scripting functionality that is natively supported by web browsers.</w:t>
            </w:r>
          </w:p>
        </w:tc>
      </w:tr>
    </w:tbl>
    <w:p w:rsidR="005731BC" w:rsidRDefault="007A1474" w:rsidP="00F71658">
      <w:pPr>
        <w:spacing w:before="160" w:after="400"/>
      </w:pPr>
      <w:r>
        <w:t xml:space="preserve">Not only </w:t>
      </w:r>
      <w:r w:rsidR="000550F6">
        <w:t>will</w:t>
      </w:r>
      <w:r>
        <w:t xml:space="preserve"> support for the Adobe Flash Player in web browsers </w:t>
      </w:r>
      <w:r w:rsidR="000550F6">
        <w:t>cease</w:t>
      </w:r>
      <w:r>
        <w:t xml:space="preserve"> in 2020, the level of support will undergo a planned reduction in the years prior as well. This means that Flash Player support will eventually become opt-in and not be active by default across all web browsers. </w:t>
      </w:r>
      <w:r w:rsidR="00675056">
        <w:t>Due to the unknown potential effects of the technology’s end-of-life phase on security configurations, developers should avoid using Adobe Flash whenever possible to avoid DL content becoming unsupported in the near-future. Many of the features that Adobe Flash provides are natively supported by web browsers through technology such as HTML5.</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600707" w:rsidTr="00744F7C">
        <w:tc>
          <w:tcPr>
            <w:tcW w:w="1075" w:type="dxa"/>
            <w:vAlign w:val="center"/>
          </w:tcPr>
          <w:p w:rsidR="00600707" w:rsidRDefault="00F86C56" w:rsidP="00744F7C">
            <w:pPr>
              <w:jc w:val="center"/>
            </w:pPr>
            <w:r>
              <w:rPr>
                <w:noProof/>
              </w:rPr>
              <w:drawing>
                <wp:inline distT="0" distB="0" distL="0" distR="0" wp14:anchorId="6D7C63DF" wp14:editId="581040F2">
                  <wp:extent cx="365778" cy="365778"/>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thumbsup.png"/>
                          <pic:cNvPicPr/>
                        </pic:nvPicPr>
                        <pic:blipFill>
                          <a:blip r:embed="rId17">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vAlign w:val="center"/>
          </w:tcPr>
          <w:p w:rsidR="00600707" w:rsidRPr="0061330B" w:rsidRDefault="00600707" w:rsidP="00744F7C">
            <w:pPr>
              <w:rPr>
                <w:b/>
                <w:sz w:val="28"/>
              </w:rPr>
            </w:pPr>
            <w:r w:rsidRPr="0061330B">
              <w:rPr>
                <w:b/>
                <w:sz w:val="28"/>
              </w:rPr>
              <w:t xml:space="preserve">Best Practice: </w:t>
            </w:r>
            <w:r w:rsidR="000550F6">
              <w:rPr>
                <w:b/>
                <w:sz w:val="28"/>
              </w:rPr>
              <w:t>Develop for</w:t>
            </w:r>
            <w:r>
              <w:rPr>
                <w:b/>
                <w:sz w:val="28"/>
              </w:rPr>
              <w:t xml:space="preserve"> Low-Bandwidth Learner Environments</w:t>
            </w:r>
          </w:p>
          <w:p w:rsidR="00600707" w:rsidRPr="00A938B7" w:rsidRDefault="00600707" w:rsidP="00744F7C">
            <w:pPr>
              <w:keepNext/>
            </w:pPr>
            <w:r>
              <w:t xml:space="preserve">Develop content </w:t>
            </w:r>
            <w:r w:rsidR="00717102">
              <w:t xml:space="preserve">so that it provides an adequate learning experience even in low-bandwidth environments. </w:t>
            </w:r>
          </w:p>
        </w:tc>
      </w:tr>
    </w:tbl>
    <w:p w:rsidR="00E87BDC" w:rsidRDefault="00717102" w:rsidP="00E440CD">
      <w:pPr>
        <w:spacing w:before="160"/>
      </w:pPr>
      <w:r>
        <w:t>Not all learners will have high-bandwidth connections due to reasons such as geographic location or hardware limitations. Developers should optimize all files used in DL content to ensure that they have the smallest possible file sizes while maintaining adequate fidelity, and employ strategies such as content chunking that avoid requiring the learner to load large sets of files all at once.</w:t>
      </w:r>
    </w:p>
    <w:p w:rsidR="007A1474" w:rsidRPr="00E440CD" w:rsidRDefault="007A1474" w:rsidP="00E440CD">
      <w:pPr>
        <w:spacing w:before="160"/>
      </w:pPr>
      <w:r>
        <w:br w:type="page"/>
      </w:r>
    </w:p>
    <w:p w:rsidR="005B1341" w:rsidRDefault="005B1341" w:rsidP="005B1341">
      <w:pPr>
        <w:pStyle w:val="Heading2"/>
      </w:pPr>
      <w:bookmarkStart w:id="54" w:name="_Toc4588351"/>
      <w:r>
        <w:lastRenderedPageBreak/>
        <w:t xml:space="preserve">SCORM </w:t>
      </w:r>
      <w:r w:rsidR="00F457DB">
        <w:t>Content</w:t>
      </w:r>
      <w:bookmarkEnd w:id="54"/>
    </w:p>
    <w:p w:rsidR="00A12F17" w:rsidRDefault="00A12F17" w:rsidP="00A12F17">
      <w:r>
        <w:t>The information in this section perta</w:t>
      </w:r>
      <w:r w:rsidR="000550F6">
        <w:t>ins to the development of SCORM</w:t>
      </w:r>
      <w:r>
        <w:t xml:space="preserve"> content.</w:t>
      </w:r>
      <w:r w:rsidR="006652B1">
        <w:t xml:space="preserve"> Remember that the business rules in the </w:t>
      </w:r>
      <w:r w:rsidR="00F70E43" w:rsidRPr="00F70E43">
        <w:t>previous</w:t>
      </w:r>
      <w:r w:rsidR="006652B1">
        <w:t xml:space="preserve"> section apply to this IMI type as well.</w:t>
      </w:r>
    </w:p>
    <w:p w:rsidR="00F3533B" w:rsidRDefault="00F3533B" w:rsidP="00F3533B">
      <w:pPr>
        <w:pStyle w:val="Heading3"/>
      </w:pPr>
      <w:bookmarkStart w:id="55" w:name="_Ref510704042"/>
      <w:bookmarkStart w:id="56" w:name="_Toc4588352"/>
      <w:r>
        <w:t>General Programming</w:t>
      </w:r>
      <w:bookmarkEnd w:id="55"/>
      <w:bookmarkEnd w:id="56"/>
    </w:p>
    <w:p w:rsidR="00F3533B" w:rsidRPr="00E02D4F" w:rsidRDefault="00F3533B" w:rsidP="00F3533B">
      <w:r>
        <w:t>The information in this section pertains to the requirements for general functionality</w:t>
      </w:r>
      <w:r w:rsidR="000550F6">
        <w:t xml:space="preserve"> of SCORM content</w:t>
      </w:r>
      <w:r>
        <w:t>.</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F3533B" w:rsidTr="00F93E5B">
        <w:tc>
          <w:tcPr>
            <w:tcW w:w="1075" w:type="dxa"/>
            <w:vAlign w:val="center"/>
          </w:tcPr>
          <w:p w:rsidR="00F3533B" w:rsidRDefault="00F86C56" w:rsidP="00227F0A">
            <w:pPr>
              <w:jc w:val="center"/>
            </w:pPr>
            <w:r>
              <w:rPr>
                <w:noProof/>
              </w:rPr>
              <w:drawing>
                <wp:inline distT="0" distB="0" distL="0" distR="0" wp14:anchorId="02986327" wp14:editId="2B207D7A">
                  <wp:extent cx="365778" cy="365778"/>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army_star.png"/>
                          <pic:cNvPicPr/>
                        </pic:nvPicPr>
                        <pic:blipFill>
                          <a:blip r:embed="rId16">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tcPr>
          <w:p w:rsidR="00F3533B" w:rsidRPr="0061330B" w:rsidRDefault="00F3533B" w:rsidP="00227F0A">
            <w:pPr>
              <w:rPr>
                <w:b/>
                <w:sz w:val="28"/>
              </w:rPr>
            </w:pPr>
            <w:r w:rsidRPr="0061330B">
              <w:rPr>
                <w:b/>
                <w:sz w:val="28"/>
              </w:rPr>
              <w:t xml:space="preserve">Business Rule </w:t>
            </w:r>
            <w:r>
              <w:rPr>
                <w:b/>
                <w:sz w:val="28"/>
              </w:rPr>
              <w:t>2</w:t>
            </w:r>
            <w:r w:rsidRPr="0061330B">
              <w:rPr>
                <w:b/>
                <w:sz w:val="28"/>
              </w:rPr>
              <w:t>.</w:t>
            </w:r>
            <w:r>
              <w:rPr>
                <w:b/>
                <w:sz w:val="28"/>
              </w:rPr>
              <w:t>2.1</w:t>
            </w:r>
            <w:r w:rsidRPr="0061330B">
              <w:rPr>
                <w:b/>
                <w:sz w:val="28"/>
              </w:rPr>
              <w:t xml:space="preserve">: </w:t>
            </w:r>
            <w:r w:rsidR="00BF01D8">
              <w:rPr>
                <w:b/>
                <w:sz w:val="28"/>
              </w:rPr>
              <w:t>Window Closure</w:t>
            </w:r>
          </w:p>
          <w:p w:rsidR="00557401" w:rsidRPr="00A938B7" w:rsidRDefault="00F43327" w:rsidP="00F43327">
            <w:r>
              <w:t xml:space="preserve">Unless required by the LMS, </w:t>
            </w:r>
            <w:r w:rsidR="00557401">
              <w:t>SCORM 2004 3</w:t>
            </w:r>
            <w:r w:rsidR="00557401" w:rsidRPr="00557401">
              <w:rPr>
                <w:vertAlign w:val="superscript"/>
              </w:rPr>
              <w:t>rd</w:t>
            </w:r>
            <w:r w:rsidR="00557401">
              <w:t xml:space="preserve"> Edition learning content must not forcefully close the LMS player nor instruct the learner to close the LMS player using the browser exit</w:t>
            </w:r>
            <w:r>
              <w:t xml:space="preserve"> button.</w:t>
            </w:r>
          </w:p>
        </w:tc>
      </w:tr>
    </w:tbl>
    <w:p w:rsidR="00F3533B" w:rsidRPr="0061330B" w:rsidRDefault="00F3533B" w:rsidP="00F93E5B">
      <w:pPr>
        <w:spacing w:before="160"/>
        <w:rPr>
          <w:b/>
        </w:rPr>
      </w:pPr>
      <w:r w:rsidRPr="0061330B">
        <w:rPr>
          <w:b/>
        </w:rPr>
        <w:t xml:space="preserve">Why </w:t>
      </w:r>
      <w:r>
        <w:rPr>
          <w:b/>
        </w:rPr>
        <w:t>is this business rule important</w:t>
      </w:r>
      <w:r w:rsidRPr="0061330B">
        <w:rPr>
          <w:b/>
        </w:rPr>
        <w:t>?</w:t>
      </w:r>
    </w:p>
    <w:p w:rsidR="00F3533B" w:rsidRDefault="00230C5B" w:rsidP="00F3533B">
      <w:r>
        <w:t>Business Rule</w:t>
      </w:r>
      <w:r w:rsidR="00F3533B">
        <w:t xml:space="preserve"> 2.2.1</w:t>
      </w:r>
      <w:r w:rsidR="006652B1">
        <w:t xml:space="preserve"> e</w:t>
      </w:r>
      <w:r w:rsidR="00237F4A">
        <w:t>xists to prevent SCORM content from interrupting the active con</w:t>
      </w:r>
      <w:r w:rsidR="00434E96">
        <w:t xml:space="preserve">nection between itself and the </w:t>
      </w:r>
      <w:r w:rsidR="00237F4A">
        <w:t>LMS. The LMS loads SCORM content in its own player window, and if the window gets closed for any reason other than the automatic LMS actions that occur after attempt termination, both the storage and evaluation of data from the content can be negatively affected (e.g., the learner may not r</w:t>
      </w:r>
      <w:r w:rsidR="0057009B">
        <w:t>eceive credit for completing a SCO</w:t>
      </w:r>
      <w:r w:rsidR="00237F4A">
        <w:t>).</w:t>
      </w:r>
    </w:p>
    <w:p w:rsidR="005D56C5" w:rsidRPr="005D56C5" w:rsidRDefault="005D56C5" w:rsidP="000550F6">
      <w:r w:rsidRPr="005D56C5">
        <w:rPr>
          <w:b/>
          <w:color w:val="FF0000"/>
        </w:rPr>
        <w:t>IMPORTANT</w:t>
      </w:r>
      <w:r w:rsidRPr="00762BAE">
        <w:rPr>
          <w:b/>
          <w:color w:val="FF0000"/>
        </w:rPr>
        <w:t>:</w:t>
      </w:r>
      <w:r>
        <w:rPr>
          <w:b/>
        </w:rPr>
        <w:t xml:space="preserve"> </w:t>
      </w:r>
      <w:r>
        <w:t>Ensure that Business Rule 2.2.1</w:t>
      </w:r>
      <w:r w:rsidR="0057009B">
        <w:t xml:space="preserve"> is followed for all ALMS SCORM content </w:t>
      </w:r>
      <w:r>
        <w:t xml:space="preserve">especially. The ALMS </w:t>
      </w:r>
      <w:r w:rsidR="0068005D">
        <w:t>will always suspend an attempt on SCORM content wherein the playe</w:t>
      </w:r>
      <w:r w:rsidR="000550F6">
        <w:t>r window was closed forcefully.</w:t>
      </w:r>
      <w:r w:rsidR="00FC09F0">
        <w:t xml:space="preserve"> Note that the “player window” is the browser window in which the LMS displays content when launched, often containing the table of contents.</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68005D" w:rsidTr="00227F0A">
        <w:tc>
          <w:tcPr>
            <w:tcW w:w="1075" w:type="dxa"/>
            <w:vAlign w:val="center"/>
          </w:tcPr>
          <w:p w:rsidR="0068005D" w:rsidRDefault="00F86C56" w:rsidP="00227F0A">
            <w:pPr>
              <w:jc w:val="center"/>
            </w:pPr>
            <w:r>
              <w:rPr>
                <w:noProof/>
              </w:rPr>
              <w:drawing>
                <wp:inline distT="0" distB="0" distL="0" distR="0" wp14:anchorId="187A6E8B" wp14:editId="2BEF7DF9">
                  <wp:extent cx="365778" cy="365778"/>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thumbsup.png"/>
                          <pic:cNvPicPr/>
                        </pic:nvPicPr>
                        <pic:blipFill>
                          <a:blip r:embed="rId17">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vAlign w:val="center"/>
          </w:tcPr>
          <w:p w:rsidR="0068005D" w:rsidRPr="0061330B" w:rsidRDefault="0068005D" w:rsidP="00227F0A">
            <w:pPr>
              <w:rPr>
                <w:b/>
                <w:sz w:val="28"/>
              </w:rPr>
            </w:pPr>
            <w:r w:rsidRPr="0061330B">
              <w:rPr>
                <w:b/>
                <w:sz w:val="28"/>
              </w:rPr>
              <w:t xml:space="preserve">Best Practice: </w:t>
            </w:r>
            <w:r>
              <w:rPr>
                <w:b/>
                <w:sz w:val="28"/>
              </w:rPr>
              <w:t>Separate Content Window</w:t>
            </w:r>
          </w:p>
          <w:p w:rsidR="0068005D" w:rsidRPr="00A938B7" w:rsidRDefault="0068005D" w:rsidP="00F43327">
            <w:r>
              <w:t xml:space="preserve">Launch content in its own </w:t>
            </w:r>
            <w:r w:rsidR="00255EC8">
              <w:t xml:space="preserve">separate </w:t>
            </w:r>
            <w:r>
              <w:t>window from the LMS player to provide more control over the window behavior and reduce the risks associated with forceful window closure.</w:t>
            </w:r>
          </w:p>
        </w:tc>
      </w:tr>
    </w:tbl>
    <w:p w:rsidR="00E87BDC" w:rsidRDefault="00F43327" w:rsidP="00F93E5B">
      <w:pPr>
        <w:spacing w:before="160"/>
      </w:pPr>
      <w:r>
        <w:t xml:space="preserve">The LMS player window is a frameset that contains pages responsible for LMS tracking and other functionality. </w:t>
      </w:r>
      <w:r w:rsidR="00FC09F0">
        <w:t xml:space="preserve">Issues caused by closing the LMS player window can be avoided by programming content to launch in a </w:t>
      </w:r>
      <w:r>
        <w:t xml:space="preserve">separate </w:t>
      </w:r>
      <w:r w:rsidR="00FC09F0">
        <w:t>window from the LMS player window. It is common practice to have the entry point for content be a “launcher” page that will load in the LMS player window and then open a separate</w:t>
      </w:r>
      <w:r w:rsidR="00F93E5B">
        <w:t xml:space="preserve"> window </w:t>
      </w:r>
      <w:r w:rsidR="0070020B">
        <w:t>containing</w:t>
      </w:r>
      <w:r w:rsidR="00F93E5B">
        <w:t xml:space="preserve"> the </w:t>
      </w:r>
      <w:r w:rsidR="00A0169A">
        <w:t>critical learning</w:t>
      </w:r>
      <w:r w:rsidR="00F93E5B">
        <w:t xml:space="preserve"> content.</w:t>
      </w:r>
    </w:p>
    <w:p w:rsidR="00FC09F0" w:rsidRDefault="00FC09F0" w:rsidP="00F93E5B">
      <w:pPr>
        <w:spacing w:before="160"/>
      </w:pPr>
      <w:r>
        <w:br w:type="page"/>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68005D" w:rsidTr="00227F0A">
        <w:tc>
          <w:tcPr>
            <w:tcW w:w="1075" w:type="dxa"/>
            <w:vAlign w:val="center"/>
          </w:tcPr>
          <w:p w:rsidR="0068005D" w:rsidRDefault="00F86C56" w:rsidP="00227F0A">
            <w:pPr>
              <w:jc w:val="center"/>
            </w:pPr>
            <w:r>
              <w:rPr>
                <w:noProof/>
              </w:rPr>
              <w:lastRenderedPageBreak/>
              <w:drawing>
                <wp:inline distT="0" distB="0" distL="0" distR="0" wp14:anchorId="1DC08B22" wp14:editId="7EA64A60">
                  <wp:extent cx="365778" cy="365778"/>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thumbsup.png"/>
                          <pic:cNvPicPr/>
                        </pic:nvPicPr>
                        <pic:blipFill>
                          <a:blip r:embed="rId17">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vAlign w:val="center"/>
          </w:tcPr>
          <w:p w:rsidR="0068005D" w:rsidRPr="0061330B" w:rsidRDefault="0068005D" w:rsidP="00227F0A">
            <w:pPr>
              <w:rPr>
                <w:b/>
                <w:sz w:val="28"/>
              </w:rPr>
            </w:pPr>
            <w:r w:rsidRPr="0061330B">
              <w:rPr>
                <w:b/>
                <w:sz w:val="28"/>
              </w:rPr>
              <w:t xml:space="preserve">Best Practice: </w:t>
            </w:r>
            <w:r>
              <w:rPr>
                <w:b/>
                <w:sz w:val="28"/>
              </w:rPr>
              <w:t>Avoid Top-Level Window Closure</w:t>
            </w:r>
          </w:p>
          <w:p w:rsidR="0068005D" w:rsidRPr="00A938B7" w:rsidRDefault="0068005D" w:rsidP="00227F0A">
            <w:pPr>
              <w:rPr>
                <w:noProof/>
              </w:rPr>
            </w:pPr>
            <w:r>
              <w:rPr>
                <w:noProof/>
              </w:rPr>
              <w:t xml:space="preserve">Avoid using methods that will result in a window being closed from the top level, such as </w:t>
            </w:r>
            <w:r w:rsidRPr="0068005D">
              <w:rPr>
                <w:rFonts w:ascii="Consolas" w:hAnsi="Consolas"/>
                <w:noProof/>
              </w:rPr>
              <w:t>top.close()</w:t>
            </w:r>
            <w:r>
              <w:rPr>
                <w:noProof/>
              </w:rPr>
              <w:t xml:space="preserve">. The </w:t>
            </w:r>
            <w:r w:rsidRPr="0068005D">
              <w:rPr>
                <w:rFonts w:ascii="Consolas" w:hAnsi="Consolas"/>
                <w:noProof/>
              </w:rPr>
              <w:t>window.close()</w:t>
            </w:r>
            <w:r>
              <w:rPr>
                <w:noProof/>
              </w:rPr>
              <w:t xml:space="preserve"> method is acceptable, since its will not affect framesets and works without issue for separate content windows.</w:t>
            </w:r>
          </w:p>
        </w:tc>
      </w:tr>
    </w:tbl>
    <w:p w:rsidR="00FC09F0" w:rsidRPr="00FC09F0" w:rsidRDefault="00FC09F0" w:rsidP="00FC09F0">
      <w:pPr>
        <w:spacing w:before="160"/>
      </w:pPr>
      <w:r>
        <w:t>Because it is common for the LMS player window to contain framesets with pages that are not visible to the learner but perform critical LMS functions, closing the LMS player window can cause issues.</w:t>
      </w:r>
    </w:p>
    <w:p w:rsidR="00F3533B" w:rsidRPr="0061330B" w:rsidRDefault="00555DB8" w:rsidP="00FC09F0">
      <w:pPr>
        <w:spacing w:before="160"/>
        <w:rPr>
          <w:b/>
        </w:rPr>
      </w:pPr>
      <w:r>
        <w:rPr>
          <w:b/>
        </w:rPr>
        <w:t>What happens if the rule is not followed?</w:t>
      </w:r>
    </w:p>
    <w:p w:rsidR="00784E4C" w:rsidRDefault="00F3533B" w:rsidP="00784E4C">
      <w:pPr>
        <w:rPr>
          <w:b/>
        </w:rPr>
      </w:pPr>
      <w:r>
        <w:t>Failure to follow Business Rule 2.2.1</w:t>
      </w:r>
      <w:r w:rsidR="005D56C5">
        <w:t xml:space="preserve"> creates the risk of either SCORM content or the learner closing the LMS player window and interrupting the sequence of behavior the LMS needs to perform while the window is active – this can cause issues with data tracking and completion credit.</w:t>
      </w:r>
      <w:r w:rsidR="00784E4C" w:rsidRPr="00784E4C">
        <w:rPr>
          <w:b/>
        </w:rPr>
        <w:t xml:space="preserve"> </w:t>
      </w:r>
    </w:p>
    <w:p w:rsidR="00784E4C" w:rsidRPr="006954F6" w:rsidRDefault="00784E4C" w:rsidP="00784E4C">
      <w:pPr>
        <w:rPr>
          <w:b/>
        </w:rPr>
      </w:pPr>
      <w:r w:rsidRPr="006954F6">
        <w:rPr>
          <w:b/>
        </w:rPr>
        <w:t>How can I verify that this rule has been satisfied?</w:t>
      </w:r>
    </w:p>
    <w:p w:rsidR="00A30209" w:rsidRDefault="00EC04F3" w:rsidP="00784E4C">
      <w:pPr>
        <w:spacing w:after="400"/>
      </w:pPr>
      <w:r>
        <w:t xml:space="preserve">You should verify </w:t>
      </w:r>
      <w:r w:rsidR="001917C3">
        <w:t xml:space="preserve">that </w:t>
      </w:r>
      <w:r w:rsidR="001F0087">
        <w:t xml:space="preserve">you have followed all </w:t>
      </w:r>
      <w:r w:rsidR="005801BC">
        <w:t xml:space="preserve">of </w:t>
      </w:r>
      <w:r w:rsidR="001F0087">
        <w:t>the best practices outlined in this section</w:t>
      </w:r>
      <w:r w:rsidR="00B344C2">
        <w:t xml:space="preserve"> when developing the SCO, then ensure </w:t>
      </w:r>
      <w:r w:rsidR="00F03DEC">
        <w:t xml:space="preserve">during testing </w:t>
      </w:r>
      <w:r w:rsidR="00B344C2">
        <w:t xml:space="preserve">that exiting the content does not force the LMS player window to close. </w:t>
      </w:r>
      <w:r w:rsidR="000C775C">
        <w:t xml:space="preserve">If an </w:t>
      </w:r>
      <w:r w:rsidR="00B344C2">
        <w:t xml:space="preserve">authoring tool </w:t>
      </w:r>
      <w:r w:rsidR="000C775C">
        <w:t xml:space="preserve">was </w:t>
      </w:r>
      <w:r w:rsidR="00B344C2">
        <w:t>used</w:t>
      </w:r>
      <w:r w:rsidR="000C775C">
        <w:t xml:space="preserve"> during development</w:t>
      </w:r>
      <w:r w:rsidR="00B344C2">
        <w:t xml:space="preserve">, </w:t>
      </w:r>
      <w:r w:rsidR="00891924">
        <w:t>you may have to manually edit the content package files</w:t>
      </w:r>
      <w:r w:rsidR="00B344C2">
        <w:t xml:space="preserve"> in order to ensure proper window closure</w:t>
      </w:r>
      <w:r w:rsidR="00A93D6D">
        <w:t xml:space="preserve"> if there are no appropriate configuration options available in the tool</w:t>
      </w:r>
      <w:r w:rsidR="00B344C2">
        <w:t>.</w:t>
      </w:r>
    </w:p>
    <w:p w:rsidR="00A30209" w:rsidRDefault="00A30209" w:rsidP="00A30209">
      <w:r>
        <w:br w:type="page"/>
      </w:r>
    </w:p>
    <w:p w:rsidR="005B1341" w:rsidRDefault="00A12F17" w:rsidP="00E02D4F">
      <w:pPr>
        <w:pStyle w:val="Heading3"/>
        <w:tabs>
          <w:tab w:val="left" w:pos="3870"/>
        </w:tabs>
      </w:pPr>
      <w:bookmarkStart w:id="57" w:name="_Toc4588353"/>
      <w:r>
        <w:lastRenderedPageBreak/>
        <w:t>Content Aggregation</w:t>
      </w:r>
      <w:bookmarkEnd w:id="57"/>
    </w:p>
    <w:p w:rsidR="00E02D4F" w:rsidRPr="00E02D4F" w:rsidRDefault="00E02D4F" w:rsidP="00E02D4F">
      <w:r>
        <w:t xml:space="preserve">The information in this section pertains to the requirements that </w:t>
      </w:r>
      <w:r w:rsidR="00A55113">
        <w:t>relate to</w:t>
      </w:r>
      <w:r>
        <w:t xml:space="preserve"> the content aggregation model part of the </w:t>
      </w:r>
      <w:r w:rsidR="00A55113">
        <w:t>SCORM 2004 3</w:t>
      </w:r>
      <w:r w:rsidR="00A55113" w:rsidRPr="00A55113">
        <w:rPr>
          <w:vertAlign w:val="superscript"/>
        </w:rPr>
        <w:t>rd</w:t>
      </w:r>
      <w:r w:rsidR="00A55113">
        <w:t xml:space="preserve"> Edition </w:t>
      </w:r>
      <w:r>
        <w:t>specification</w:t>
      </w:r>
      <w:r w:rsidR="00E80CC3">
        <w:t>, such as constructing the manifest for a content package</w:t>
      </w:r>
      <w:r w:rsidR="00E2237D">
        <w:t xml:space="preserve"> to give the LMS </w:t>
      </w:r>
      <w:r w:rsidR="00F93E5B">
        <w:t xml:space="preserve">handling </w:t>
      </w:r>
      <w:r w:rsidR="00E2237D">
        <w:t>instructions</w:t>
      </w:r>
      <w:r>
        <w:t>.</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E02D4F" w:rsidTr="007841FE">
        <w:tc>
          <w:tcPr>
            <w:tcW w:w="1075" w:type="dxa"/>
            <w:vAlign w:val="center"/>
          </w:tcPr>
          <w:p w:rsidR="00E02D4F" w:rsidRDefault="00F86C56" w:rsidP="00227F0A">
            <w:pPr>
              <w:jc w:val="center"/>
            </w:pPr>
            <w:r>
              <w:rPr>
                <w:noProof/>
              </w:rPr>
              <w:drawing>
                <wp:inline distT="0" distB="0" distL="0" distR="0" wp14:anchorId="4C803977" wp14:editId="6E2955FB">
                  <wp:extent cx="365778" cy="365778"/>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army_star.png"/>
                          <pic:cNvPicPr/>
                        </pic:nvPicPr>
                        <pic:blipFill>
                          <a:blip r:embed="rId16">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tcPr>
          <w:p w:rsidR="00E02D4F" w:rsidRPr="0061330B" w:rsidRDefault="00E02D4F" w:rsidP="00227F0A">
            <w:pPr>
              <w:rPr>
                <w:b/>
                <w:sz w:val="28"/>
              </w:rPr>
            </w:pPr>
            <w:r w:rsidRPr="0061330B">
              <w:rPr>
                <w:b/>
                <w:sz w:val="28"/>
              </w:rPr>
              <w:t xml:space="preserve">Business Rule </w:t>
            </w:r>
            <w:r>
              <w:rPr>
                <w:b/>
                <w:sz w:val="28"/>
              </w:rPr>
              <w:t>2</w:t>
            </w:r>
            <w:r w:rsidRPr="0061330B">
              <w:rPr>
                <w:b/>
                <w:sz w:val="28"/>
              </w:rPr>
              <w:t>.</w:t>
            </w:r>
            <w:r>
              <w:rPr>
                <w:b/>
                <w:sz w:val="28"/>
              </w:rPr>
              <w:t>2.</w:t>
            </w:r>
            <w:r w:rsidR="00F3533B">
              <w:rPr>
                <w:b/>
                <w:sz w:val="28"/>
              </w:rPr>
              <w:t>2</w:t>
            </w:r>
            <w:r w:rsidRPr="0061330B">
              <w:rPr>
                <w:b/>
                <w:sz w:val="28"/>
              </w:rPr>
              <w:t xml:space="preserve">: </w:t>
            </w:r>
            <w:r>
              <w:rPr>
                <w:b/>
                <w:sz w:val="28"/>
              </w:rPr>
              <w:t>SCORM Manifest and Schemas</w:t>
            </w:r>
          </w:p>
          <w:p w:rsidR="00E02D4F" w:rsidRPr="00A938B7" w:rsidRDefault="00E02D4F" w:rsidP="007841FE">
            <w:r>
              <w:t xml:space="preserve">SCORM </w:t>
            </w:r>
            <w:r w:rsidR="00324624">
              <w:t>2004 3</w:t>
            </w:r>
            <w:r w:rsidR="00324624" w:rsidRPr="00324624">
              <w:rPr>
                <w:vertAlign w:val="superscript"/>
              </w:rPr>
              <w:t>rd</w:t>
            </w:r>
            <w:r w:rsidR="00324624">
              <w:t xml:space="preserve"> Edition </w:t>
            </w:r>
            <w:r w:rsidR="00227F0A">
              <w:t>c</w:t>
            </w:r>
            <w:r>
              <w:t xml:space="preserve">ontent </w:t>
            </w:r>
            <w:r w:rsidR="00227F0A">
              <w:t>p</w:t>
            </w:r>
            <w:r>
              <w:t>ackages must contain a manifest file</w:t>
            </w:r>
            <w:r w:rsidR="007841FE">
              <w:t xml:space="preserve"> (imsmanifest.xml) </w:t>
            </w:r>
            <w:r>
              <w:t xml:space="preserve">and all of the SCORM </w:t>
            </w:r>
            <w:r w:rsidR="00324624">
              <w:t>2004 3</w:t>
            </w:r>
            <w:r w:rsidR="00324624" w:rsidRPr="00324624">
              <w:rPr>
                <w:vertAlign w:val="superscript"/>
              </w:rPr>
              <w:t>rd</w:t>
            </w:r>
            <w:r w:rsidR="00324624">
              <w:t xml:space="preserve"> Edition base </w:t>
            </w:r>
            <w:r>
              <w:t>and extension schemas in the root</w:t>
            </w:r>
            <w:r w:rsidR="007841FE">
              <w:t xml:space="preserve"> level</w:t>
            </w:r>
            <w:r>
              <w:t xml:space="preserve"> of the package.</w:t>
            </w:r>
          </w:p>
        </w:tc>
      </w:tr>
    </w:tbl>
    <w:p w:rsidR="00E02D4F" w:rsidRPr="0061330B" w:rsidRDefault="00E02D4F" w:rsidP="007841FE">
      <w:pPr>
        <w:spacing w:before="160"/>
        <w:rPr>
          <w:b/>
        </w:rPr>
      </w:pPr>
      <w:r w:rsidRPr="0061330B">
        <w:rPr>
          <w:b/>
        </w:rPr>
        <w:t xml:space="preserve">Why </w:t>
      </w:r>
      <w:r>
        <w:rPr>
          <w:b/>
        </w:rPr>
        <w:t>is this business rule important</w:t>
      </w:r>
      <w:r w:rsidRPr="0061330B">
        <w:rPr>
          <w:b/>
        </w:rPr>
        <w:t>?</w:t>
      </w:r>
    </w:p>
    <w:p w:rsidR="00E02D4F" w:rsidRDefault="00230C5B" w:rsidP="00E02D4F">
      <w:r>
        <w:t>Business Rule</w:t>
      </w:r>
      <w:r w:rsidR="00E02D4F">
        <w:t xml:space="preserve"> 2.2.</w:t>
      </w:r>
      <w:r w:rsidR="00F3533B">
        <w:t>2</w:t>
      </w:r>
      <w:r w:rsidR="00227F0A">
        <w:t xml:space="preserve"> ensures that SCORM content packages are built to the </w:t>
      </w:r>
      <w:r w:rsidR="008332B3">
        <w:t>SCORM 2004 3</w:t>
      </w:r>
      <w:r w:rsidR="008332B3" w:rsidRPr="008332B3">
        <w:rPr>
          <w:vertAlign w:val="superscript"/>
        </w:rPr>
        <w:t>rd</w:t>
      </w:r>
      <w:r w:rsidR="008332B3">
        <w:t xml:space="preserve"> Edition </w:t>
      </w:r>
      <w:r w:rsidR="00227F0A">
        <w:t xml:space="preserve">specification. The inclusion of all schemas in the </w:t>
      </w:r>
      <w:r w:rsidR="007F7E63">
        <w:t xml:space="preserve">content </w:t>
      </w:r>
      <w:r w:rsidR="00227F0A">
        <w:t>package promotes interoperability by having all the reference documents contained within in the packag</w:t>
      </w:r>
      <w:r w:rsidR="007841FE">
        <w:t xml:space="preserve">e rather than requiring </w:t>
      </w:r>
      <w:r w:rsidR="008332B3">
        <w:t>external lookup</w:t>
      </w:r>
      <w:r w:rsidR="002271BB">
        <w:t xml:space="preserve"> which may fail</w:t>
      </w:r>
      <w:r w:rsidR="007841FE">
        <w:t>.</w:t>
      </w:r>
    </w:p>
    <w:p w:rsidR="00E02D4F" w:rsidRPr="0061330B" w:rsidRDefault="00555DB8" w:rsidP="00E02D4F">
      <w:pPr>
        <w:rPr>
          <w:b/>
        </w:rPr>
      </w:pPr>
      <w:r>
        <w:rPr>
          <w:b/>
        </w:rPr>
        <w:t>What happens if the rule is not followed?</w:t>
      </w:r>
    </w:p>
    <w:p w:rsidR="00784E4C" w:rsidRDefault="00E02D4F" w:rsidP="00784E4C">
      <w:pPr>
        <w:rPr>
          <w:b/>
        </w:rPr>
      </w:pPr>
      <w:r>
        <w:t>Failure to follow Business Rule 2.2.</w:t>
      </w:r>
      <w:r w:rsidR="00F3533B">
        <w:t>2</w:t>
      </w:r>
      <w:r w:rsidR="00E5311A">
        <w:t xml:space="preserve"> creates two risks: one being that a SCORM content package may not be valid to the</w:t>
      </w:r>
      <w:r w:rsidR="008A1C65">
        <w:t xml:space="preserve"> SCORM 2004 3</w:t>
      </w:r>
      <w:r w:rsidR="008A1C65" w:rsidRPr="008A1C65">
        <w:rPr>
          <w:vertAlign w:val="superscript"/>
        </w:rPr>
        <w:t>rd</w:t>
      </w:r>
      <w:r w:rsidR="008A1C65">
        <w:t xml:space="preserve"> Edition</w:t>
      </w:r>
      <w:r w:rsidR="00E5311A">
        <w:t xml:space="preserve"> specification, and the other being that a SCORM content package may not be able to be validated using the Army test tools due to a schema not being present in the package – either case means that the Army </w:t>
      </w:r>
      <w:r w:rsidR="00A33E83">
        <w:t>will</w:t>
      </w:r>
      <w:r w:rsidR="007F7E63">
        <w:t xml:space="preserve"> not accept the content package</w:t>
      </w:r>
      <w:r w:rsidR="00AB53D3">
        <w:t xml:space="preserve"> when it is delivered</w:t>
      </w:r>
      <w:r w:rsidR="00E5311A">
        <w:t>.</w:t>
      </w:r>
      <w:r w:rsidR="00784E4C" w:rsidRPr="00784E4C">
        <w:rPr>
          <w:b/>
        </w:rPr>
        <w:t xml:space="preserve"> </w:t>
      </w:r>
    </w:p>
    <w:p w:rsidR="00784E4C" w:rsidRPr="0041245C" w:rsidRDefault="00784E4C" w:rsidP="00784E4C">
      <w:pPr>
        <w:rPr>
          <w:b/>
        </w:rPr>
      </w:pPr>
      <w:r w:rsidRPr="0041245C">
        <w:rPr>
          <w:b/>
        </w:rPr>
        <w:t>How can I verify that this rule has been satisfied?</w:t>
      </w:r>
    </w:p>
    <w:p w:rsidR="00CF2D25" w:rsidRDefault="00956DFD" w:rsidP="003F2D82">
      <w:r>
        <w:t xml:space="preserve">You should verify that imsmanifest.xml </w:t>
      </w:r>
      <w:r w:rsidR="00662314">
        <w:t>and all of the SCORM 2004 3</w:t>
      </w:r>
      <w:r w:rsidR="00662314" w:rsidRPr="00324624">
        <w:rPr>
          <w:vertAlign w:val="superscript"/>
        </w:rPr>
        <w:t>rd</w:t>
      </w:r>
      <w:r w:rsidR="00662314">
        <w:t xml:space="preserve"> Edition base and extension schemas are present in</w:t>
      </w:r>
      <w:r w:rsidR="00603A6C">
        <w:t xml:space="preserve"> the root level of the</w:t>
      </w:r>
      <w:r w:rsidR="0041245C">
        <w:t xml:space="preserve"> content</w:t>
      </w:r>
      <w:r w:rsidR="00603A6C">
        <w:t xml:space="preserve"> package.</w:t>
      </w:r>
      <w:r w:rsidR="0041245C">
        <w:t xml:space="preserve"> The ADL SCORM 2004 3</w:t>
      </w:r>
      <w:r w:rsidR="0041245C" w:rsidRPr="00095B18">
        <w:rPr>
          <w:vertAlign w:val="superscript"/>
        </w:rPr>
        <w:t>rd</w:t>
      </w:r>
      <w:r w:rsidR="0041245C">
        <w:t xml:space="preserve"> Edition Conformance Test Suite will not produce passing results if the proper schema files are not present.</w:t>
      </w:r>
    </w:p>
    <w:p w:rsidR="00CF2D25" w:rsidRDefault="00CF2D25" w:rsidP="00CF2D25">
      <w:r>
        <w:br w:type="page"/>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E02D4F" w:rsidTr="007841FE">
        <w:tc>
          <w:tcPr>
            <w:tcW w:w="1075" w:type="dxa"/>
            <w:vAlign w:val="center"/>
          </w:tcPr>
          <w:p w:rsidR="00E02D4F" w:rsidRDefault="00F86C56" w:rsidP="00227F0A">
            <w:pPr>
              <w:jc w:val="center"/>
            </w:pPr>
            <w:r>
              <w:rPr>
                <w:noProof/>
              </w:rPr>
              <w:lastRenderedPageBreak/>
              <w:drawing>
                <wp:inline distT="0" distB="0" distL="0" distR="0" wp14:anchorId="42D47086" wp14:editId="6AEDA5B6">
                  <wp:extent cx="365778" cy="365778"/>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army_star.png"/>
                          <pic:cNvPicPr/>
                        </pic:nvPicPr>
                        <pic:blipFill>
                          <a:blip r:embed="rId16">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tcPr>
          <w:p w:rsidR="00E02D4F" w:rsidRPr="0061330B" w:rsidRDefault="00E02D4F" w:rsidP="00227F0A">
            <w:pPr>
              <w:rPr>
                <w:b/>
                <w:sz w:val="28"/>
              </w:rPr>
            </w:pPr>
            <w:r w:rsidRPr="0061330B">
              <w:rPr>
                <w:b/>
                <w:sz w:val="28"/>
              </w:rPr>
              <w:t xml:space="preserve">Business Rule </w:t>
            </w:r>
            <w:r>
              <w:rPr>
                <w:b/>
                <w:sz w:val="28"/>
              </w:rPr>
              <w:t>2</w:t>
            </w:r>
            <w:r w:rsidRPr="0061330B">
              <w:rPr>
                <w:b/>
                <w:sz w:val="28"/>
              </w:rPr>
              <w:t>.</w:t>
            </w:r>
            <w:r>
              <w:rPr>
                <w:b/>
                <w:sz w:val="28"/>
              </w:rPr>
              <w:t>2.</w:t>
            </w:r>
            <w:r w:rsidR="00F3533B">
              <w:rPr>
                <w:b/>
                <w:sz w:val="28"/>
              </w:rPr>
              <w:t>3</w:t>
            </w:r>
            <w:r w:rsidRPr="0061330B">
              <w:rPr>
                <w:b/>
                <w:sz w:val="28"/>
              </w:rPr>
              <w:t xml:space="preserve">: </w:t>
            </w:r>
            <w:r>
              <w:rPr>
                <w:b/>
                <w:sz w:val="28"/>
              </w:rPr>
              <w:t>SCORM Content Package Files</w:t>
            </w:r>
          </w:p>
          <w:p w:rsidR="00E02D4F" w:rsidRPr="00A938B7" w:rsidRDefault="00E02D4F" w:rsidP="0057009B">
            <w:r>
              <w:t xml:space="preserve">All files that make up the content for a </w:t>
            </w:r>
            <w:r w:rsidR="00324624">
              <w:t>SCORM 2004 3</w:t>
            </w:r>
            <w:r w:rsidR="00324624" w:rsidRPr="00324624">
              <w:rPr>
                <w:vertAlign w:val="superscript"/>
              </w:rPr>
              <w:t>rd</w:t>
            </w:r>
            <w:r w:rsidR="00324624">
              <w:t xml:space="preserve"> Edition </w:t>
            </w:r>
            <w:r w:rsidR="0057009B">
              <w:t>SCO</w:t>
            </w:r>
            <w:r>
              <w:t xml:space="preserve"> must be contained within </w:t>
            </w:r>
            <w:r w:rsidR="007F7E63">
              <w:t>its</w:t>
            </w:r>
            <w:r>
              <w:t xml:space="preserve"> content package and referenced in the imsmanifest.xml file.</w:t>
            </w:r>
          </w:p>
        </w:tc>
      </w:tr>
    </w:tbl>
    <w:p w:rsidR="00E02D4F" w:rsidRPr="0061330B" w:rsidRDefault="00E02D4F" w:rsidP="007841FE">
      <w:pPr>
        <w:spacing w:before="160"/>
        <w:rPr>
          <w:b/>
        </w:rPr>
      </w:pPr>
      <w:r w:rsidRPr="0061330B">
        <w:rPr>
          <w:b/>
        </w:rPr>
        <w:t xml:space="preserve">Why </w:t>
      </w:r>
      <w:r>
        <w:rPr>
          <w:b/>
        </w:rPr>
        <w:t>is this business rule important</w:t>
      </w:r>
      <w:r w:rsidRPr="0061330B">
        <w:rPr>
          <w:b/>
        </w:rPr>
        <w:t>?</w:t>
      </w:r>
    </w:p>
    <w:p w:rsidR="00E02D4F" w:rsidRDefault="00230C5B" w:rsidP="00E02D4F">
      <w:r>
        <w:t>Business Rule</w:t>
      </w:r>
      <w:r w:rsidR="00E02D4F">
        <w:t xml:space="preserve"> 2.2.</w:t>
      </w:r>
      <w:r w:rsidR="00F3533B">
        <w:t>3</w:t>
      </w:r>
      <w:r w:rsidR="007F7E63">
        <w:t xml:space="preserve"> ensures that SCORM content packages are built to the </w:t>
      </w:r>
      <w:r w:rsidR="008F79D0">
        <w:t>SCORM 2004 3</w:t>
      </w:r>
      <w:r w:rsidR="008F79D0" w:rsidRPr="008F79D0">
        <w:rPr>
          <w:vertAlign w:val="superscript"/>
        </w:rPr>
        <w:t>rd</w:t>
      </w:r>
      <w:r w:rsidR="008F79D0">
        <w:t xml:space="preserve"> Edition specification. The inclusion </w:t>
      </w:r>
      <w:r w:rsidR="007F7E63">
        <w:t xml:space="preserve">and reference to each file in the content package promotes interoperability. </w:t>
      </w:r>
      <w:r w:rsidR="008F79D0">
        <w:t>Additionally, t</w:t>
      </w:r>
      <w:r w:rsidR="007F7E63">
        <w:t xml:space="preserve">he Army test tools specifically test for the presence of files in the packages and for references to all </w:t>
      </w:r>
      <w:r w:rsidR="00F43327">
        <w:t>packaged files</w:t>
      </w:r>
      <w:r w:rsidR="007F7E63">
        <w:t xml:space="preserve"> in the manifest.</w:t>
      </w:r>
    </w:p>
    <w:p w:rsidR="00E02D4F" w:rsidRPr="0061330B" w:rsidRDefault="00555DB8" w:rsidP="00E02D4F">
      <w:pPr>
        <w:rPr>
          <w:b/>
        </w:rPr>
      </w:pPr>
      <w:r>
        <w:rPr>
          <w:b/>
        </w:rPr>
        <w:t>What happens if the rule is not followed?</w:t>
      </w:r>
    </w:p>
    <w:p w:rsidR="00784E4C" w:rsidRDefault="00E02D4F" w:rsidP="00784E4C">
      <w:pPr>
        <w:rPr>
          <w:b/>
        </w:rPr>
      </w:pPr>
      <w:r>
        <w:t>Failure to follow Business Rule 2.2.</w:t>
      </w:r>
      <w:r w:rsidR="00F3533B">
        <w:t>3</w:t>
      </w:r>
      <w:r w:rsidR="007F7E63">
        <w:t xml:space="preserve"> creates the risk of a SCORM content </w:t>
      </w:r>
      <w:r w:rsidR="00F43327">
        <w:t>failing validation testing</w:t>
      </w:r>
      <w:r w:rsidR="007F7E63">
        <w:t xml:space="preserve"> using the Army test tools. Failure to pass the test tools means the content package </w:t>
      </w:r>
      <w:r w:rsidR="00927184">
        <w:t>will not</w:t>
      </w:r>
      <w:r w:rsidR="007F7E63">
        <w:t xml:space="preserve"> be accepted by the Army.</w:t>
      </w:r>
      <w:r w:rsidR="00784E4C" w:rsidRPr="00784E4C">
        <w:rPr>
          <w:b/>
        </w:rPr>
        <w:t xml:space="preserve"> </w:t>
      </w:r>
    </w:p>
    <w:p w:rsidR="00784E4C" w:rsidRPr="007413CB" w:rsidRDefault="00784E4C" w:rsidP="00784E4C">
      <w:pPr>
        <w:rPr>
          <w:b/>
        </w:rPr>
      </w:pPr>
      <w:r w:rsidRPr="007413CB">
        <w:rPr>
          <w:b/>
        </w:rPr>
        <w:t>How can I verify that this rule has been satisfied?</w:t>
      </w:r>
    </w:p>
    <w:p w:rsidR="00CF2D25" w:rsidRDefault="007413CB" w:rsidP="00A30209">
      <w:pPr>
        <w:spacing w:after="400"/>
      </w:pPr>
      <w:r>
        <w:t xml:space="preserve">You should verify that all files within the content package are referenced within the manifest, including all manifest, metadata, and schema files as outlined in Business Rule 2.2.2. The </w:t>
      </w:r>
      <w:r w:rsidR="00540C0D">
        <w:t xml:space="preserve">SCORM </w:t>
      </w:r>
      <w:r>
        <w:t>Resource Validator will not produce passing results if Business Rule 2.2.3 has not been followed.</w:t>
      </w:r>
    </w:p>
    <w:p w:rsidR="00CF2D25" w:rsidRDefault="00CF2D25" w:rsidP="00CF2D25">
      <w:r>
        <w:br w:type="page"/>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E02D4F" w:rsidTr="00F93E5B">
        <w:tc>
          <w:tcPr>
            <w:tcW w:w="1075" w:type="dxa"/>
            <w:vAlign w:val="center"/>
          </w:tcPr>
          <w:p w:rsidR="00E02D4F" w:rsidRDefault="00F86C56" w:rsidP="00227F0A">
            <w:pPr>
              <w:jc w:val="center"/>
            </w:pPr>
            <w:r>
              <w:rPr>
                <w:noProof/>
              </w:rPr>
              <w:lastRenderedPageBreak/>
              <w:drawing>
                <wp:inline distT="0" distB="0" distL="0" distR="0" wp14:anchorId="39FB1993" wp14:editId="7110E9F3">
                  <wp:extent cx="365778" cy="365778"/>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army_star.png"/>
                          <pic:cNvPicPr/>
                        </pic:nvPicPr>
                        <pic:blipFill>
                          <a:blip r:embed="rId16">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tcPr>
          <w:p w:rsidR="00E02D4F" w:rsidRPr="0061330B" w:rsidRDefault="00E02D4F" w:rsidP="00227F0A">
            <w:pPr>
              <w:rPr>
                <w:b/>
                <w:sz w:val="28"/>
              </w:rPr>
            </w:pPr>
            <w:r w:rsidRPr="0061330B">
              <w:rPr>
                <w:b/>
                <w:sz w:val="28"/>
              </w:rPr>
              <w:t xml:space="preserve">Business Rule </w:t>
            </w:r>
            <w:r>
              <w:rPr>
                <w:b/>
                <w:sz w:val="28"/>
              </w:rPr>
              <w:t>2</w:t>
            </w:r>
            <w:r w:rsidRPr="0061330B">
              <w:rPr>
                <w:b/>
                <w:sz w:val="28"/>
              </w:rPr>
              <w:t>.</w:t>
            </w:r>
            <w:r>
              <w:rPr>
                <w:b/>
                <w:sz w:val="28"/>
              </w:rPr>
              <w:t>2.</w:t>
            </w:r>
            <w:r w:rsidR="007F7E63">
              <w:rPr>
                <w:b/>
                <w:sz w:val="28"/>
              </w:rPr>
              <w:t>4</w:t>
            </w:r>
            <w:r w:rsidRPr="0061330B">
              <w:rPr>
                <w:b/>
                <w:sz w:val="28"/>
              </w:rPr>
              <w:t xml:space="preserve">: </w:t>
            </w:r>
            <w:r>
              <w:rPr>
                <w:b/>
                <w:sz w:val="28"/>
              </w:rPr>
              <w:t>SCORM Objectives Global to System</w:t>
            </w:r>
          </w:p>
          <w:p w:rsidR="00E02D4F" w:rsidRPr="00A938B7" w:rsidRDefault="00E02D4F" w:rsidP="003A3B7E">
            <w:r>
              <w:t xml:space="preserve">The </w:t>
            </w:r>
            <w:r w:rsidR="00A1228E" w:rsidRPr="008F79D0">
              <w:rPr>
                <w:rFonts w:ascii="Consolas" w:hAnsi="Consolas"/>
              </w:rPr>
              <w:t>adlseq:</w:t>
            </w:r>
            <w:r w:rsidRPr="008F79D0">
              <w:rPr>
                <w:rFonts w:ascii="Consolas" w:hAnsi="Consolas"/>
              </w:rPr>
              <w:t>objectivesGlobalToSystem</w:t>
            </w:r>
            <w:r>
              <w:t xml:space="preserve"> attribute of the organization element must be set to “false” in all Army SCORM </w:t>
            </w:r>
            <w:r w:rsidR="00324624">
              <w:t>2004 3</w:t>
            </w:r>
            <w:r w:rsidR="00324624" w:rsidRPr="00324624">
              <w:rPr>
                <w:vertAlign w:val="superscript"/>
              </w:rPr>
              <w:t>rd</w:t>
            </w:r>
            <w:r w:rsidR="00324624">
              <w:t xml:space="preserve"> Edition </w:t>
            </w:r>
            <w:r>
              <w:t>content</w:t>
            </w:r>
            <w:r w:rsidR="003A3B7E">
              <w:t xml:space="preserve"> packages</w:t>
            </w:r>
            <w:r>
              <w:t>.</w:t>
            </w:r>
          </w:p>
        </w:tc>
      </w:tr>
    </w:tbl>
    <w:p w:rsidR="00E02D4F" w:rsidRPr="0061330B" w:rsidRDefault="00E02D4F" w:rsidP="00F93E5B">
      <w:pPr>
        <w:spacing w:before="160"/>
        <w:rPr>
          <w:b/>
        </w:rPr>
      </w:pPr>
      <w:r w:rsidRPr="0061330B">
        <w:rPr>
          <w:b/>
        </w:rPr>
        <w:t xml:space="preserve">Why </w:t>
      </w:r>
      <w:r>
        <w:rPr>
          <w:b/>
        </w:rPr>
        <w:t>is this business rule important</w:t>
      </w:r>
      <w:r w:rsidRPr="0061330B">
        <w:rPr>
          <w:b/>
        </w:rPr>
        <w:t>?</w:t>
      </w:r>
    </w:p>
    <w:p w:rsidR="00E02D4F" w:rsidRDefault="00230C5B" w:rsidP="00E02D4F">
      <w:r>
        <w:t>Business Rule</w:t>
      </w:r>
      <w:r w:rsidR="00E02D4F">
        <w:t xml:space="preserve"> 2.2.</w:t>
      </w:r>
      <w:r w:rsidR="007F7E63">
        <w:t>4</w:t>
      </w:r>
      <w:r w:rsidR="003A3B7E">
        <w:t xml:space="preserve"> ensures that S</w:t>
      </w:r>
      <w:r w:rsidR="0057009B">
        <w:t xml:space="preserve">COs </w:t>
      </w:r>
      <w:r w:rsidR="003A3B7E">
        <w:t xml:space="preserve">do not make their objective data available to the entire LMS. The default value for the organization </w:t>
      </w:r>
      <w:r w:rsidR="00A1228E" w:rsidRPr="008F79D0">
        <w:rPr>
          <w:rFonts w:ascii="Consolas" w:hAnsi="Consolas"/>
        </w:rPr>
        <w:t>adlseq:</w:t>
      </w:r>
      <w:r w:rsidR="003A3B7E" w:rsidRPr="008F79D0">
        <w:rPr>
          <w:rFonts w:ascii="Consolas" w:hAnsi="Consolas"/>
        </w:rPr>
        <w:t>objectivesGlobalToSystem</w:t>
      </w:r>
      <w:r w:rsidR="003A3B7E">
        <w:t xml:space="preserve"> attribute is “true” and this rule requires must be explicitly set to false.</w:t>
      </w:r>
      <w:r w:rsidR="008F79D0">
        <w:t xml:space="preserve"> See </w:t>
      </w:r>
      <w:r w:rsidR="00560A53">
        <w:fldChar w:fldCharType="begin"/>
      </w:r>
      <w:r w:rsidR="00560A53">
        <w:instrText xml:space="preserve"> REF _Ref4586179 \h </w:instrText>
      </w:r>
      <w:r w:rsidR="00560A53">
        <w:fldChar w:fldCharType="separate"/>
      </w:r>
      <w:r w:rsidR="0049476B">
        <w:t xml:space="preserve">Figure </w:t>
      </w:r>
      <w:r w:rsidR="0049476B">
        <w:rPr>
          <w:noProof/>
        </w:rPr>
        <w:t>11</w:t>
      </w:r>
      <w:r w:rsidR="00560A53">
        <w:fldChar w:fldCharType="end"/>
      </w:r>
      <w:r w:rsidR="00560A53">
        <w:t xml:space="preserve"> </w:t>
      </w:r>
      <w:r w:rsidR="008F79D0">
        <w:t xml:space="preserve">for an example of setting the </w:t>
      </w:r>
      <w:r w:rsidR="008F79D0" w:rsidRPr="008F79D0">
        <w:rPr>
          <w:rFonts w:ascii="Consolas" w:hAnsi="Consolas"/>
        </w:rPr>
        <w:t>adlseq:objectivesGlobalToSystem</w:t>
      </w:r>
      <w:r w:rsidR="008F79D0">
        <w:t xml:space="preserve"> attribute to “false” in a content package’s manifest.</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A1228E" w:rsidTr="00F86C56">
        <w:tc>
          <w:tcPr>
            <w:tcW w:w="1075" w:type="dxa"/>
          </w:tcPr>
          <w:p w:rsidR="00A1228E" w:rsidRDefault="00F86C56" w:rsidP="00F86C56">
            <w:pPr>
              <w:jc w:val="center"/>
            </w:pPr>
            <w:r>
              <w:rPr>
                <w:noProof/>
              </w:rPr>
              <w:drawing>
                <wp:inline distT="0" distB="0" distL="0" distR="0" wp14:anchorId="30EC0F68" wp14:editId="6B17D3A2">
                  <wp:extent cx="365778" cy="365778"/>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code.png"/>
                          <pic:cNvPicPr/>
                        </pic:nvPicPr>
                        <pic:blipFill>
                          <a:blip r:embed="rId18">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vAlign w:val="center"/>
          </w:tcPr>
          <w:p w:rsidR="00A1228E" w:rsidRDefault="00A1228E" w:rsidP="00F93E5B">
            <w:pPr>
              <w:spacing w:after="160"/>
              <w:rPr>
                <w:b/>
              </w:rPr>
            </w:pPr>
            <w:r>
              <w:rPr>
                <w:b/>
              </w:rPr>
              <w:t>Setting adlseq:objectivesGlobalToSystem to “false”</w:t>
            </w:r>
            <w:r w:rsidR="008F79D0">
              <w:rPr>
                <w:b/>
              </w:rPr>
              <w:t xml:space="preserve"> for the organization</w:t>
            </w:r>
          </w:p>
          <w:p w:rsidR="00A1228E" w:rsidRPr="00570462" w:rsidRDefault="00A1228E" w:rsidP="00B52E8F">
            <w:pPr>
              <w:rPr>
                <w:rFonts w:ascii="Consolas" w:hAnsi="Consolas"/>
                <w:noProof/>
                <w:sz w:val="20"/>
              </w:rPr>
            </w:pPr>
            <w:r w:rsidRPr="00570462">
              <w:rPr>
                <w:rFonts w:ascii="Consolas" w:hAnsi="Consolas"/>
                <w:noProof/>
                <w:sz w:val="20"/>
              </w:rPr>
              <w:t>&lt;organizations default="</w:t>
            </w:r>
            <w:r>
              <w:rPr>
                <w:rFonts w:ascii="Consolas" w:hAnsi="Consolas"/>
                <w:noProof/>
                <w:sz w:val="20"/>
              </w:rPr>
              <w:t>CCC</w:t>
            </w:r>
            <w:r w:rsidRPr="00570462">
              <w:rPr>
                <w:rFonts w:ascii="Consolas" w:hAnsi="Consolas"/>
                <w:noProof/>
                <w:sz w:val="20"/>
              </w:rPr>
              <w:t>"&gt;</w:t>
            </w:r>
          </w:p>
          <w:p w:rsidR="00A1228E" w:rsidRPr="00570462" w:rsidRDefault="00A1228E" w:rsidP="00B52E8F">
            <w:pPr>
              <w:rPr>
                <w:rFonts w:ascii="Consolas" w:hAnsi="Consolas"/>
                <w:noProof/>
                <w:sz w:val="20"/>
              </w:rPr>
            </w:pPr>
            <w:r w:rsidRPr="00570462">
              <w:rPr>
                <w:rFonts w:ascii="Consolas" w:hAnsi="Consolas"/>
                <w:noProof/>
                <w:sz w:val="20"/>
              </w:rPr>
              <w:t xml:space="preserve"> &lt;organization identifier="</w:t>
            </w:r>
            <w:r>
              <w:rPr>
                <w:rFonts w:ascii="Consolas" w:hAnsi="Consolas"/>
                <w:noProof/>
                <w:sz w:val="20"/>
              </w:rPr>
              <w:t>CCC</w:t>
            </w:r>
            <w:r w:rsidRPr="00570462">
              <w:rPr>
                <w:rFonts w:ascii="Consolas" w:hAnsi="Consolas"/>
                <w:noProof/>
                <w:sz w:val="20"/>
              </w:rPr>
              <w:t>"</w:t>
            </w:r>
            <w:r>
              <w:rPr>
                <w:rFonts w:ascii="Consolas" w:hAnsi="Consolas"/>
                <w:noProof/>
                <w:sz w:val="20"/>
              </w:rPr>
              <w:t xml:space="preserve"> </w:t>
            </w:r>
            <w:r w:rsidRPr="00A1228E">
              <w:rPr>
                <w:rFonts w:ascii="Consolas" w:hAnsi="Consolas"/>
                <w:noProof/>
                <w:sz w:val="20"/>
                <w:highlight w:val="yellow"/>
              </w:rPr>
              <w:t>adlseq:objectivesGlobalToSystem="false"</w:t>
            </w:r>
            <w:r w:rsidRPr="00570462">
              <w:rPr>
                <w:rFonts w:ascii="Consolas" w:hAnsi="Consolas"/>
                <w:noProof/>
                <w:sz w:val="20"/>
              </w:rPr>
              <w:t>&gt;</w:t>
            </w:r>
          </w:p>
          <w:p w:rsidR="00A1228E" w:rsidRPr="00570462" w:rsidRDefault="00A1228E" w:rsidP="00A1228E">
            <w:pPr>
              <w:rPr>
                <w:rFonts w:ascii="Consolas" w:hAnsi="Consolas"/>
                <w:noProof/>
                <w:sz w:val="20"/>
              </w:rPr>
            </w:pPr>
            <w:r>
              <w:rPr>
                <w:rFonts w:ascii="Consolas" w:hAnsi="Consolas"/>
                <w:noProof/>
                <w:sz w:val="20"/>
              </w:rPr>
              <w:t xml:space="preserve"> …</w:t>
            </w:r>
            <w:r w:rsidRPr="00570462">
              <w:rPr>
                <w:rFonts w:ascii="Consolas" w:hAnsi="Consolas"/>
                <w:noProof/>
                <w:sz w:val="20"/>
              </w:rPr>
              <w:t xml:space="preserve"> </w:t>
            </w:r>
          </w:p>
          <w:p w:rsidR="00A1228E" w:rsidRPr="00570462" w:rsidRDefault="00A1228E" w:rsidP="00B52E8F">
            <w:pPr>
              <w:rPr>
                <w:rFonts w:ascii="Consolas" w:hAnsi="Consolas"/>
                <w:noProof/>
                <w:sz w:val="20"/>
              </w:rPr>
            </w:pPr>
            <w:r w:rsidRPr="00570462">
              <w:rPr>
                <w:rFonts w:ascii="Consolas" w:hAnsi="Consolas"/>
                <w:noProof/>
                <w:sz w:val="20"/>
              </w:rPr>
              <w:t xml:space="preserve"> &lt;/organization&gt;</w:t>
            </w:r>
          </w:p>
          <w:p w:rsidR="00A1228E" w:rsidRPr="00F562F9" w:rsidRDefault="00A1228E" w:rsidP="008F79D0">
            <w:pPr>
              <w:keepNext/>
              <w:rPr>
                <w:b/>
              </w:rPr>
            </w:pPr>
            <w:r w:rsidRPr="00570462">
              <w:rPr>
                <w:rFonts w:ascii="Consolas" w:hAnsi="Consolas"/>
                <w:noProof/>
                <w:sz w:val="20"/>
              </w:rPr>
              <w:t>&lt;/organizations&gt;</w:t>
            </w:r>
          </w:p>
        </w:tc>
      </w:tr>
    </w:tbl>
    <w:p w:rsidR="008F79D0" w:rsidRDefault="00560A53" w:rsidP="00560A53">
      <w:pPr>
        <w:pStyle w:val="Caption"/>
      </w:pPr>
      <w:bookmarkStart w:id="58" w:name="_Ref4586179"/>
      <w:r>
        <w:t xml:space="preserve">Figure </w:t>
      </w:r>
      <w:r w:rsidR="004C7AA1">
        <w:rPr>
          <w:noProof/>
        </w:rPr>
        <w:fldChar w:fldCharType="begin"/>
      </w:r>
      <w:r w:rsidR="004C7AA1">
        <w:rPr>
          <w:noProof/>
        </w:rPr>
        <w:instrText xml:space="preserve"> SEQ Figure \* ARABIC </w:instrText>
      </w:r>
      <w:r w:rsidR="004C7AA1">
        <w:rPr>
          <w:noProof/>
        </w:rPr>
        <w:fldChar w:fldCharType="separate"/>
      </w:r>
      <w:r w:rsidR="00D8112D">
        <w:rPr>
          <w:noProof/>
        </w:rPr>
        <w:t>11</w:t>
      </w:r>
      <w:r w:rsidR="004C7AA1">
        <w:rPr>
          <w:noProof/>
        </w:rPr>
        <w:fldChar w:fldCharType="end"/>
      </w:r>
      <w:bookmarkEnd w:id="58"/>
      <w:r w:rsidR="008F79D0">
        <w:t>: Code sample for setting the adlseq:objectivesGlobalToSystem attribute to false</w:t>
      </w:r>
    </w:p>
    <w:p w:rsidR="00E02D4F" w:rsidRPr="0061330B" w:rsidRDefault="00555DB8" w:rsidP="00F93E5B">
      <w:pPr>
        <w:spacing w:before="160"/>
        <w:rPr>
          <w:b/>
        </w:rPr>
      </w:pPr>
      <w:r>
        <w:rPr>
          <w:b/>
        </w:rPr>
        <w:t>What happens if the rule is not followed?</w:t>
      </w:r>
    </w:p>
    <w:p w:rsidR="00311ABB" w:rsidRDefault="00E02D4F" w:rsidP="00311ABB">
      <w:r>
        <w:t>Failure to follow Business Rule 2.2.</w:t>
      </w:r>
      <w:r w:rsidR="007F7E63">
        <w:t>4</w:t>
      </w:r>
      <w:r w:rsidR="003A3B7E">
        <w:t xml:space="preserve"> creates the risk of objective data from a particular </w:t>
      </w:r>
      <w:r w:rsidR="0057009B">
        <w:t>SCO</w:t>
      </w:r>
      <w:r w:rsidR="003A3B7E">
        <w:t xml:space="preserve"> overwriting or conflicting with objective data from another </w:t>
      </w:r>
      <w:r w:rsidR="0057009B">
        <w:t>SCO</w:t>
      </w:r>
      <w:r w:rsidR="003A3B7E">
        <w:t>. Giving robust unique identifiers to objectives is an often overlooked practice</w:t>
      </w:r>
      <w:r w:rsidR="00BC4D1F">
        <w:t xml:space="preserve">, meaning many </w:t>
      </w:r>
      <w:r w:rsidR="0057009B">
        <w:t>SCOs</w:t>
      </w:r>
      <w:r w:rsidR="00BC4D1F">
        <w:t xml:space="preserve"> have the same default objective names. Keeping objectives out of the global system scope reduces the risk of conflicts.</w:t>
      </w:r>
      <w:r w:rsidR="00784E4C" w:rsidRPr="00784E4C">
        <w:rPr>
          <w:b/>
        </w:rPr>
        <w:t xml:space="preserve"> </w:t>
      </w:r>
    </w:p>
    <w:p w:rsidR="00784E4C" w:rsidRPr="00FB0180" w:rsidRDefault="00784E4C" w:rsidP="00784E4C">
      <w:pPr>
        <w:rPr>
          <w:b/>
        </w:rPr>
      </w:pPr>
      <w:r w:rsidRPr="00FB0180">
        <w:rPr>
          <w:b/>
        </w:rPr>
        <w:t>How can I verify that this rule has been satisfied?</w:t>
      </w:r>
    </w:p>
    <w:p w:rsidR="0057009B" w:rsidRDefault="007B36AD" w:rsidP="00F93E5B">
      <w:r>
        <w:t xml:space="preserve">You should verify that the </w:t>
      </w:r>
      <w:r w:rsidRPr="008F79D0">
        <w:rPr>
          <w:rFonts w:ascii="Consolas" w:hAnsi="Consolas"/>
        </w:rPr>
        <w:t>adlseq:objectivesGlobalToSystem</w:t>
      </w:r>
      <w:r>
        <w:t xml:space="preserve"> attribute is present within the organization element and set to “</w:t>
      </w:r>
      <w:r w:rsidR="00B25EEF">
        <w:t>fals</w:t>
      </w:r>
      <w:r>
        <w:t>e” in any content package you create.</w:t>
      </w:r>
      <w:r w:rsidR="00A1228E">
        <w:br w:type="page"/>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57009B" w:rsidTr="00F93E5B">
        <w:tc>
          <w:tcPr>
            <w:tcW w:w="1075" w:type="dxa"/>
            <w:vAlign w:val="center"/>
          </w:tcPr>
          <w:p w:rsidR="0057009B" w:rsidRDefault="00F86C56" w:rsidP="00B52E8F">
            <w:pPr>
              <w:jc w:val="center"/>
            </w:pPr>
            <w:r>
              <w:rPr>
                <w:noProof/>
              </w:rPr>
              <w:lastRenderedPageBreak/>
              <w:drawing>
                <wp:inline distT="0" distB="0" distL="0" distR="0" wp14:anchorId="0C1ED94D" wp14:editId="168324BC">
                  <wp:extent cx="365778" cy="365778"/>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army_star.png"/>
                          <pic:cNvPicPr/>
                        </pic:nvPicPr>
                        <pic:blipFill>
                          <a:blip r:embed="rId16">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tcPr>
          <w:p w:rsidR="0057009B" w:rsidRPr="0061330B" w:rsidRDefault="0057009B" w:rsidP="00B52E8F">
            <w:pPr>
              <w:rPr>
                <w:b/>
                <w:sz w:val="28"/>
              </w:rPr>
            </w:pPr>
            <w:r w:rsidRPr="0061330B">
              <w:rPr>
                <w:b/>
                <w:sz w:val="28"/>
              </w:rPr>
              <w:t xml:space="preserve">Business Rule </w:t>
            </w:r>
            <w:r>
              <w:rPr>
                <w:b/>
                <w:sz w:val="28"/>
              </w:rPr>
              <w:t>2</w:t>
            </w:r>
            <w:r w:rsidRPr="0061330B">
              <w:rPr>
                <w:b/>
                <w:sz w:val="28"/>
              </w:rPr>
              <w:t>.</w:t>
            </w:r>
            <w:r>
              <w:rPr>
                <w:b/>
                <w:sz w:val="28"/>
              </w:rPr>
              <w:t>2.5</w:t>
            </w:r>
            <w:r w:rsidRPr="0061330B">
              <w:rPr>
                <w:b/>
                <w:sz w:val="28"/>
              </w:rPr>
              <w:t xml:space="preserve">: </w:t>
            </w:r>
            <w:r>
              <w:rPr>
                <w:b/>
                <w:sz w:val="28"/>
              </w:rPr>
              <w:t>Assessment Objective Satisfaction</w:t>
            </w:r>
          </w:p>
          <w:p w:rsidR="0057009B" w:rsidRPr="00A938B7" w:rsidRDefault="0057009B" w:rsidP="001A09CD">
            <w:r>
              <w:t>SCORM 2004</w:t>
            </w:r>
            <w:r w:rsidR="00324624">
              <w:t xml:space="preserve"> 3</w:t>
            </w:r>
            <w:r w:rsidR="00324624" w:rsidRPr="00324624">
              <w:rPr>
                <w:vertAlign w:val="superscript"/>
              </w:rPr>
              <w:t>rd</w:t>
            </w:r>
            <w:r w:rsidR="00324624">
              <w:t xml:space="preserve"> Edition</w:t>
            </w:r>
            <w:r>
              <w:t xml:space="preserve"> assessment SCO</w:t>
            </w:r>
            <w:r w:rsidR="00324624">
              <w:t>s</w:t>
            </w:r>
            <w:r>
              <w:t xml:space="preserve"> shall </w:t>
            </w:r>
            <w:r w:rsidR="008F79D0">
              <w:t>include the</w:t>
            </w:r>
            <w:r w:rsidR="001A09CD">
              <w:t xml:space="preserve"> </w:t>
            </w:r>
            <w:r w:rsidR="001A09CD" w:rsidRPr="00E80CC3">
              <w:rPr>
                <w:rFonts w:ascii="Consolas" w:hAnsi="Consolas"/>
              </w:rPr>
              <w:t>imsss:primaryObjective</w:t>
            </w:r>
            <w:r w:rsidR="001A09CD">
              <w:t xml:space="preserve"> element in the manifest and </w:t>
            </w:r>
            <w:r w:rsidR="0037366B">
              <w:t xml:space="preserve">set the </w:t>
            </w:r>
            <w:r w:rsidR="0037366B" w:rsidRPr="008F79D0">
              <w:rPr>
                <w:rFonts w:ascii="Consolas" w:hAnsi="Consolas"/>
              </w:rPr>
              <w:t>satisfiedByMeasure</w:t>
            </w:r>
            <w:r w:rsidR="0037366B">
              <w:t xml:space="preserve"> attribute </w:t>
            </w:r>
            <w:r w:rsidR="001A09CD">
              <w:t>of the element to “true”</w:t>
            </w:r>
            <w:r>
              <w:t>.</w:t>
            </w:r>
          </w:p>
        </w:tc>
      </w:tr>
    </w:tbl>
    <w:p w:rsidR="0057009B" w:rsidRPr="0061330B" w:rsidRDefault="0057009B" w:rsidP="00F93E5B">
      <w:pPr>
        <w:spacing w:before="160"/>
        <w:rPr>
          <w:b/>
        </w:rPr>
      </w:pPr>
      <w:r w:rsidRPr="0061330B">
        <w:rPr>
          <w:b/>
        </w:rPr>
        <w:t xml:space="preserve">Why </w:t>
      </w:r>
      <w:r>
        <w:rPr>
          <w:b/>
        </w:rPr>
        <w:t>is this business rule important</w:t>
      </w:r>
      <w:r w:rsidRPr="0061330B">
        <w:rPr>
          <w:b/>
        </w:rPr>
        <w:t>?</w:t>
      </w:r>
    </w:p>
    <w:p w:rsidR="00D30F08" w:rsidRDefault="00230C5B" w:rsidP="008F79D0">
      <w:r>
        <w:t>Business Rule</w:t>
      </w:r>
      <w:r w:rsidR="0057009B">
        <w:t xml:space="preserve"> 2.2.5 ensures content </w:t>
      </w:r>
      <w:r w:rsidR="0037366B">
        <w:t>functionality</w:t>
      </w:r>
      <w:r w:rsidR="0057009B">
        <w:t xml:space="preserve"> by requiring SCORM </w:t>
      </w:r>
      <w:r w:rsidR="00324624">
        <w:t>2004 3</w:t>
      </w:r>
      <w:r w:rsidR="00324624" w:rsidRPr="00324624">
        <w:rPr>
          <w:vertAlign w:val="superscript"/>
        </w:rPr>
        <w:t>rd</w:t>
      </w:r>
      <w:r w:rsidR="00324624">
        <w:t xml:space="preserve"> Edition </w:t>
      </w:r>
      <w:r w:rsidR="0057009B">
        <w:t>assessment SCOs to explicitly state t</w:t>
      </w:r>
      <w:r w:rsidR="0037366B">
        <w:t xml:space="preserve">hey require a </w:t>
      </w:r>
      <w:r w:rsidR="002271BB">
        <w:t xml:space="preserve">minimum </w:t>
      </w:r>
      <w:r w:rsidR="0037366B">
        <w:t xml:space="preserve">declared score, or measure, </w:t>
      </w:r>
      <w:r w:rsidR="002271BB">
        <w:t>the lea</w:t>
      </w:r>
      <w:r w:rsidR="005F0F6C">
        <w:t>r</w:t>
      </w:r>
      <w:r w:rsidR="002271BB">
        <w:t>ner must achieve to</w:t>
      </w:r>
      <w:r w:rsidR="0037366B">
        <w:t xml:space="preserve"> pass.</w:t>
      </w:r>
      <w:r w:rsidR="008F79D0">
        <w:t xml:space="preserve"> See </w:t>
      </w:r>
      <w:r w:rsidR="00EB698E">
        <w:fldChar w:fldCharType="begin"/>
      </w:r>
      <w:r w:rsidR="00EB698E">
        <w:instrText xml:space="preserve"> REF _Ref4586218 \h </w:instrText>
      </w:r>
      <w:r w:rsidR="00EB698E">
        <w:fldChar w:fldCharType="separate"/>
      </w:r>
      <w:r w:rsidR="0049476B">
        <w:t xml:space="preserve">Figure </w:t>
      </w:r>
      <w:r w:rsidR="0049476B">
        <w:rPr>
          <w:noProof/>
        </w:rPr>
        <w:t>12</w:t>
      </w:r>
      <w:r w:rsidR="00EB698E">
        <w:fldChar w:fldCharType="end"/>
      </w:r>
      <w:r w:rsidR="00EB698E">
        <w:t xml:space="preserve"> </w:t>
      </w:r>
      <w:r w:rsidR="008F79D0">
        <w:t xml:space="preserve">for an example of setting an item’s primary objective </w:t>
      </w:r>
      <w:r w:rsidR="008F79D0" w:rsidRPr="008F79D0">
        <w:rPr>
          <w:rFonts w:ascii="Consolas" w:hAnsi="Consolas"/>
        </w:rPr>
        <w:t>satisfie</w:t>
      </w:r>
      <w:r w:rsidR="008F79D0">
        <w:rPr>
          <w:rFonts w:ascii="Consolas" w:hAnsi="Consolas"/>
        </w:rPr>
        <w:t>dByMeasure</w:t>
      </w:r>
      <w:r w:rsidR="008F79D0" w:rsidRPr="008F79D0">
        <w:t xml:space="preserve"> attribute</w:t>
      </w:r>
      <w:r w:rsidR="008F79D0">
        <w:t xml:space="preserve"> to “true” in a content package’s manifest.</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57009B" w:rsidTr="00F86C56">
        <w:tc>
          <w:tcPr>
            <w:tcW w:w="1075" w:type="dxa"/>
          </w:tcPr>
          <w:p w:rsidR="0057009B" w:rsidRDefault="00F86C56" w:rsidP="00F86C56">
            <w:pPr>
              <w:jc w:val="center"/>
            </w:pPr>
            <w:r>
              <w:rPr>
                <w:noProof/>
              </w:rPr>
              <w:drawing>
                <wp:inline distT="0" distB="0" distL="0" distR="0" wp14:anchorId="4024F7E5" wp14:editId="6546DD7D">
                  <wp:extent cx="365778" cy="365778"/>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code.png"/>
                          <pic:cNvPicPr/>
                        </pic:nvPicPr>
                        <pic:blipFill>
                          <a:blip r:embed="rId18">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vAlign w:val="center"/>
          </w:tcPr>
          <w:p w:rsidR="0057009B" w:rsidRPr="0061330B" w:rsidRDefault="0057009B" w:rsidP="00B52E8F">
            <w:pPr>
              <w:rPr>
                <w:b/>
              </w:rPr>
            </w:pPr>
            <w:r>
              <w:rPr>
                <w:b/>
              </w:rPr>
              <w:t>Declaring a mastery score using the imsss:minNormalizedMeasure element</w:t>
            </w:r>
          </w:p>
          <w:p w:rsidR="0057009B" w:rsidRDefault="0057009B" w:rsidP="00B52E8F">
            <w:pPr>
              <w:rPr>
                <w:b/>
              </w:rPr>
            </w:pPr>
          </w:p>
          <w:p w:rsidR="0057009B" w:rsidRPr="00570462" w:rsidRDefault="0057009B" w:rsidP="00B52E8F">
            <w:pPr>
              <w:rPr>
                <w:rFonts w:ascii="Consolas" w:hAnsi="Consolas"/>
                <w:noProof/>
                <w:sz w:val="20"/>
              </w:rPr>
            </w:pPr>
            <w:r w:rsidRPr="00570462">
              <w:rPr>
                <w:rFonts w:ascii="Consolas" w:hAnsi="Consolas"/>
                <w:noProof/>
                <w:sz w:val="20"/>
              </w:rPr>
              <w:t>&lt;organizations default="</w:t>
            </w:r>
            <w:r>
              <w:rPr>
                <w:rFonts w:ascii="Consolas" w:hAnsi="Consolas"/>
                <w:noProof/>
                <w:sz w:val="20"/>
              </w:rPr>
              <w:t>CCC</w:t>
            </w:r>
            <w:r w:rsidRPr="00570462">
              <w:rPr>
                <w:rFonts w:ascii="Consolas" w:hAnsi="Consolas"/>
                <w:noProof/>
                <w:sz w:val="20"/>
              </w:rPr>
              <w:t>"&gt;</w:t>
            </w:r>
          </w:p>
          <w:p w:rsidR="0057009B" w:rsidRPr="00A1228E" w:rsidRDefault="0057009B" w:rsidP="00B52E8F">
            <w:pPr>
              <w:rPr>
                <w:rFonts w:ascii="Consolas" w:hAnsi="Consolas"/>
                <w:noProof/>
                <w:sz w:val="20"/>
              </w:rPr>
            </w:pPr>
            <w:r w:rsidRPr="00570462">
              <w:rPr>
                <w:rFonts w:ascii="Consolas" w:hAnsi="Consolas"/>
                <w:noProof/>
                <w:sz w:val="20"/>
              </w:rPr>
              <w:t xml:space="preserve"> &lt;</w:t>
            </w:r>
            <w:r w:rsidRPr="00A1228E">
              <w:rPr>
                <w:rFonts w:ascii="Consolas" w:hAnsi="Consolas"/>
                <w:noProof/>
                <w:sz w:val="20"/>
              </w:rPr>
              <w:t>organization identifier="CCC" adlseq:objectivesGlobalToSystem="false"&gt;</w:t>
            </w:r>
          </w:p>
          <w:p w:rsidR="0057009B" w:rsidRPr="00A1228E" w:rsidRDefault="0057009B" w:rsidP="00B52E8F">
            <w:pPr>
              <w:rPr>
                <w:rFonts w:ascii="Consolas" w:hAnsi="Consolas"/>
                <w:noProof/>
                <w:sz w:val="20"/>
              </w:rPr>
            </w:pPr>
            <w:r w:rsidRPr="00A1228E">
              <w:rPr>
                <w:rFonts w:ascii="Consolas" w:hAnsi="Consolas"/>
                <w:noProof/>
                <w:sz w:val="20"/>
              </w:rPr>
              <w:t xml:space="preserve">  &lt;title&gt;Captains Career Course&lt;/title&gt;</w:t>
            </w:r>
          </w:p>
          <w:p w:rsidR="0057009B" w:rsidRPr="00A1228E" w:rsidRDefault="0057009B" w:rsidP="00B52E8F">
            <w:pPr>
              <w:rPr>
                <w:rFonts w:ascii="Consolas" w:hAnsi="Consolas"/>
                <w:noProof/>
                <w:sz w:val="20"/>
              </w:rPr>
            </w:pPr>
            <w:r w:rsidRPr="00A1228E">
              <w:rPr>
                <w:rFonts w:ascii="Consolas" w:hAnsi="Consolas"/>
                <w:noProof/>
                <w:sz w:val="20"/>
              </w:rPr>
              <w:t xml:space="preserve">  &lt;item identifier="CCCM01" identifierref="CCCM01_resources"&gt;</w:t>
            </w:r>
          </w:p>
          <w:p w:rsidR="0057009B" w:rsidRDefault="0057009B" w:rsidP="00B52E8F">
            <w:pPr>
              <w:rPr>
                <w:rFonts w:ascii="Consolas" w:hAnsi="Consolas"/>
                <w:noProof/>
                <w:sz w:val="20"/>
              </w:rPr>
            </w:pPr>
            <w:r w:rsidRPr="00A1228E">
              <w:rPr>
                <w:rFonts w:ascii="Consolas" w:hAnsi="Consolas"/>
                <w:noProof/>
                <w:sz w:val="20"/>
              </w:rPr>
              <w:t xml:space="preserve">   &lt;title&gt;Captains Career Course Module 01</w:t>
            </w:r>
            <w:r>
              <w:rPr>
                <w:rFonts w:ascii="Consolas" w:hAnsi="Consolas"/>
                <w:noProof/>
                <w:sz w:val="20"/>
              </w:rPr>
              <w:t xml:space="preserve"> Exam</w:t>
            </w:r>
            <w:r w:rsidRPr="00A1228E">
              <w:rPr>
                <w:rFonts w:ascii="Consolas" w:hAnsi="Consolas"/>
                <w:noProof/>
                <w:sz w:val="20"/>
              </w:rPr>
              <w:t>&lt;/title&gt;</w:t>
            </w:r>
          </w:p>
          <w:p w:rsidR="0057009B" w:rsidRPr="00A1228E" w:rsidRDefault="0057009B" w:rsidP="00B52E8F">
            <w:pPr>
              <w:rPr>
                <w:rFonts w:ascii="Consolas" w:hAnsi="Consolas"/>
                <w:noProof/>
                <w:sz w:val="20"/>
              </w:rPr>
            </w:pPr>
            <w:r>
              <w:rPr>
                <w:rFonts w:ascii="Consolas" w:hAnsi="Consolas"/>
                <w:noProof/>
                <w:sz w:val="20"/>
              </w:rPr>
              <w:t xml:space="preserve">   </w:t>
            </w:r>
            <w:r w:rsidRPr="00A1228E">
              <w:rPr>
                <w:rFonts w:ascii="Consolas" w:hAnsi="Consolas"/>
                <w:noProof/>
                <w:sz w:val="20"/>
              </w:rPr>
              <w:t>&lt;imsss:sequencing&gt;</w:t>
            </w:r>
          </w:p>
          <w:p w:rsidR="0057009B" w:rsidRPr="00A1228E" w:rsidRDefault="0057009B" w:rsidP="00B52E8F">
            <w:pPr>
              <w:rPr>
                <w:rFonts w:ascii="Consolas" w:hAnsi="Consolas"/>
                <w:noProof/>
                <w:sz w:val="20"/>
              </w:rPr>
            </w:pPr>
            <w:r>
              <w:rPr>
                <w:rFonts w:ascii="Consolas" w:hAnsi="Consolas"/>
                <w:noProof/>
                <w:sz w:val="20"/>
              </w:rPr>
              <w:t xml:space="preserve">    </w:t>
            </w:r>
            <w:r w:rsidRPr="00A1228E">
              <w:rPr>
                <w:rFonts w:ascii="Consolas" w:hAnsi="Consolas"/>
                <w:noProof/>
                <w:sz w:val="20"/>
              </w:rPr>
              <w:t>&lt;imsss:controlMode choice="false" choiceExit="false" flow="true"/&gt;</w:t>
            </w:r>
          </w:p>
          <w:p w:rsidR="0057009B" w:rsidRPr="00A1228E" w:rsidRDefault="0057009B" w:rsidP="00B52E8F">
            <w:pPr>
              <w:rPr>
                <w:rFonts w:ascii="Consolas" w:hAnsi="Consolas"/>
                <w:noProof/>
                <w:sz w:val="20"/>
              </w:rPr>
            </w:pPr>
            <w:r w:rsidRPr="00A1228E">
              <w:rPr>
                <w:rFonts w:ascii="Consolas" w:hAnsi="Consolas"/>
                <w:noProof/>
                <w:sz w:val="20"/>
              </w:rPr>
              <w:t xml:space="preserve">    &lt;imsss:objectives&gt;</w:t>
            </w:r>
          </w:p>
          <w:p w:rsidR="0057009B" w:rsidRPr="00A1228E" w:rsidRDefault="0057009B" w:rsidP="00B52E8F">
            <w:pPr>
              <w:rPr>
                <w:rFonts w:ascii="Consolas" w:hAnsi="Consolas"/>
                <w:noProof/>
                <w:sz w:val="20"/>
              </w:rPr>
            </w:pPr>
            <w:r w:rsidRPr="00A1228E">
              <w:rPr>
                <w:rFonts w:ascii="Consolas" w:hAnsi="Consolas"/>
                <w:noProof/>
                <w:sz w:val="20"/>
              </w:rPr>
              <w:t xml:space="preserve">     &lt;imsss:primaryObjective </w:t>
            </w:r>
            <w:r w:rsidRPr="0057009B">
              <w:rPr>
                <w:rFonts w:ascii="Consolas" w:hAnsi="Consolas"/>
                <w:noProof/>
                <w:sz w:val="20"/>
                <w:highlight w:val="yellow"/>
              </w:rPr>
              <w:t>satisfiedByMeasure="true"</w:t>
            </w:r>
            <w:r w:rsidRPr="00A1228E">
              <w:rPr>
                <w:rFonts w:ascii="Consolas" w:hAnsi="Consolas"/>
                <w:noProof/>
                <w:sz w:val="20"/>
              </w:rPr>
              <w:t xml:space="preserve"> objectiveID="CCC_M01_</w:t>
            </w:r>
            <w:r>
              <w:rPr>
                <w:rFonts w:ascii="Consolas" w:hAnsi="Consolas"/>
                <w:noProof/>
                <w:sz w:val="20"/>
              </w:rPr>
              <w:t>EXAM</w:t>
            </w:r>
            <w:r w:rsidRPr="00A1228E">
              <w:rPr>
                <w:rFonts w:ascii="Consolas" w:hAnsi="Consolas"/>
                <w:noProof/>
                <w:sz w:val="20"/>
              </w:rPr>
              <w:t>"&gt;</w:t>
            </w:r>
          </w:p>
          <w:p w:rsidR="0057009B" w:rsidRPr="00A1228E" w:rsidRDefault="0057009B" w:rsidP="0037366B">
            <w:pPr>
              <w:rPr>
                <w:rFonts w:ascii="Consolas" w:hAnsi="Consolas"/>
                <w:noProof/>
                <w:sz w:val="20"/>
              </w:rPr>
            </w:pPr>
            <w:r w:rsidRPr="00A1228E">
              <w:rPr>
                <w:rFonts w:ascii="Consolas" w:hAnsi="Consolas"/>
                <w:noProof/>
                <w:sz w:val="20"/>
              </w:rPr>
              <w:t xml:space="preserve">     </w:t>
            </w:r>
            <w:r w:rsidR="0037366B">
              <w:rPr>
                <w:rFonts w:ascii="Consolas" w:hAnsi="Consolas"/>
                <w:noProof/>
                <w:sz w:val="20"/>
              </w:rPr>
              <w:t>…</w:t>
            </w:r>
          </w:p>
          <w:p w:rsidR="0057009B" w:rsidRPr="00A1228E" w:rsidRDefault="0057009B" w:rsidP="00B52E8F">
            <w:pPr>
              <w:rPr>
                <w:rFonts w:ascii="Consolas" w:hAnsi="Consolas"/>
                <w:noProof/>
                <w:sz w:val="20"/>
              </w:rPr>
            </w:pPr>
            <w:r w:rsidRPr="00A1228E">
              <w:rPr>
                <w:rFonts w:ascii="Consolas" w:hAnsi="Consolas"/>
                <w:noProof/>
                <w:sz w:val="20"/>
              </w:rPr>
              <w:t xml:space="preserve">     &lt;/imsss:primaryObjective&gt;</w:t>
            </w:r>
          </w:p>
          <w:p w:rsidR="0057009B" w:rsidRPr="00A1228E" w:rsidRDefault="0057009B" w:rsidP="00B52E8F">
            <w:pPr>
              <w:rPr>
                <w:rFonts w:ascii="Consolas" w:hAnsi="Consolas"/>
                <w:noProof/>
                <w:sz w:val="20"/>
              </w:rPr>
            </w:pPr>
            <w:r w:rsidRPr="00A1228E">
              <w:rPr>
                <w:rFonts w:ascii="Consolas" w:hAnsi="Consolas"/>
                <w:noProof/>
                <w:sz w:val="20"/>
              </w:rPr>
              <w:t xml:space="preserve">    &lt;/imsss:objectives&gt;</w:t>
            </w:r>
          </w:p>
          <w:p w:rsidR="0057009B" w:rsidRPr="00570462" w:rsidRDefault="0057009B" w:rsidP="00B52E8F">
            <w:pPr>
              <w:rPr>
                <w:rFonts w:ascii="Consolas" w:hAnsi="Consolas"/>
                <w:noProof/>
                <w:sz w:val="20"/>
              </w:rPr>
            </w:pPr>
            <w:r w:rsidRPr="00A1228E">
              <w:rPr>
                <w:rFonts w:ascii="Consolas" w:hAnsi="Consolas"/>
                <w:noProof/>
                <w:sz w:val="20"/>
              </w:rPr>
              <w:t xml:space="preserve">   &lt;/imsss:sequencing&gt;</w:t>
            </w:r>
          </w:p>
          <w:p w:rsidR="0057009B" w:rsidRPr="00570462" w:rsidRDefault="0057009B" w:rsidP="00B52E8F">
            <w:pPr>
              <w:rPr>
                <w:rFonts w:ascii="Consolas" w:hAnsi="Consolas"/>
                <w:noProof/>
                <w:sz w:val="20"/>
              </w:rPr>
            </w:pPr>
            <w:r w:rsidRPr="00570462">
              <w:rPr>
                <w:rFonts w:ascii="Consolas" w:hAnsi="Consolas"/>
                <w:noProof/>
                <w:sz w:val="20"/>
              </w:rPr>
              <w:t xml:space="preserve">  &lt;/item&gt;      </w:t>
            </w:r>
          </w:p>
          <w:p w:rsidR="0057009B" w:rsidRPr="00570462" w:rsidRDefault="0057009B" w:rsidP="00B52E8F">
            <w:pPr>
              <w:rPr>
                <w:rFonts w:ascii="Consolas" w:hAnsi="Consolas"/>
                <w:noProof/>
                <w:sz w:val="20"/>
              </w:rPr>
            </w:pPr>
            <w:r w:rsidRPr="00570462">
              <w:rPr>
                <w:rFonts w:ascii="Consolas" w:hAnsi="Consolas"/>
                <w:noProof/>
                <w:sz w:val="20"/>
              </w:rPr>
              <w:t xml:space="preserve"> &lt;/organization&gt;</w:t>
            </w:r>
          </w:p>
          <w:p w:rsidR="0057009B" w:rsidRPr="00F562F9" w:rsidRDefault="0057009B" w:rsidP="008F79D0">
            <w:pPr>
              <w:keepNext/>
              <w:rPr>
                <w:b/>
              </w:rPr>
            </w:pPr>
            <w:r w:rsidRPr="00570462">
              <w:rPr>
                <w:rFonts w:ascii="Consolas" w:hAnsi="Consolas"/>
                <w:noProof/>
                <w:sz w:val="20"/>
              </w:rPr>
              <w:t>&lt;/organizations&gt;</w:t>
            </w:r>
          </w:p>
        </w:tc>
      </w:tr>
    </w:tbl>
    <w:p w:rsidR="008F79D0" w:rsidRPr="00762BAE" w:rsidRDefault="00EB698E" w:rsidP="00EB698E">
      <w:pPr>
        <w:pStyle w:val="Caption"/>
        <w:rPr>
          <w:szCs w:val="20"/>
        </w:rPr>
      </w:pPr>
      <w:bookmarkStart w:id="59" w:name="_Ref4586218"/>
      <w:r>
        <w:t xml:space="preserve">Figure </w:t>
      </w:r>
      <w:r w:rsidR="004C7AA1">
        <w:rPr>
          <w:noProof/>
        </w:rPr>
        <w:fldChar w:fldCharType="begin"/>
      </w:r>
      <w:r w:rsidR="004C7AA1">
        <w:rPr>
          <w:noProof/>
        </w:rPr>
        <w:instrText xml:space="preserve"> SEQ Figure \* ARABIC </w:instrText>
      </w:r>
      <w:r w:rsidR="004C7AA1">
        <w:rPr>
          <w:noProof/>
        </w:rPr>
        <w:fldChar w:fldCharType="separate"/>
      </w:r>
      <w:r w:rsidR="00D8112D">
        <w:rPr>
          <w:noProof/>
        </w:rPr>
        <w:t>12</w:t>
      </w:r>
      <w:r w:rsidR="004C7AA1">
        <w:rPr>
          <w:noProof/>
        </w:rPr>
        <w:fldChar w:fldCharType="end"/>
      </w:r>
      <w:bookmarkEnd w:id="59"/>
      <w:r w:rsidR="008F79D0" w:rsidRPr="00762BAE">
        <w:rPr>
          <w:szCs w:val="20"/>
        </w:rPr>
        <w:t>: Code sample for setting the satisfiedByMeasure attribute of a primary objective</w:t>
      </w:r>
    </w:p>
    <w:p w:rsidR="008F79D0" w:rsidRDefault="008F79D0" w:rsidP="008F79D0">
      <w:pPr>
        <w:rPr>
          <w:szCs w:val="18"/>
        </w:rPr>
      </w:pPr>
      <w:r>
        <w:br w:type="page"/>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D30F08" w:rsidTr="00D30F08">
        <w:tc>
          <w:tcPr>
            <w:tcW w:w="1075" w:type="dxa"/>
            <w:vAlign w:val="center"/>
          </w:tcPr>
          <w:p w:rsidR="00D30F08" w:rsidRDefault="00F86C56" w:rsidP="00D30F08">
            <w:pPr>
              <w:jc w:val="center"/>
            </w:pPr>
            <w:r>
              <w:rPr>
                <w:noProof/>
              </w:rPr>
              <w:lastRenderedPageBreak/>
              <w:drawing>
                <wp:inline distT="0" distB="0" distL="0" distR="0" wp14:anchorId="6AABE152" wp14:editId="5EEFE99E">
                  <wp:extent cx="365778" cy="365778"/>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thumbsup.png"/>
                          <pic:cNvPicPr/>
                        </pic:nvPicPr>
                        <pic:blipFill>
                          <a:blip r:embed="rId17">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vAlign w:val="center"/>
          </w:tcPr>
          <w:p w:rsidR="00D30F08" w:rsidRPr="0061330B" w:rsidRDefault="00D30F08" w:rsidP="00D30F08">
            <w:pPr>
              <w:rPr>
                <w:b/>
                <w:sz w:val="28"/>
              </w:rPr>
            </w:pPr>
            <w:r w:rsidRPr="0061330B">
              <w:rPr>
                <w:b/>
                <w:sz w:val="28"/>
              </w:rPr>
              <w:t xml:space="preserve">Best Practice: </w:t>
            </w:r>
            <w:r>
              <w:rPr>
                <w:b/>
                <w:sz w:val="28"/>
              </w:rPr>
              <w:t>Set a primary objective for each SCO</w:t>
            </w:r>
          </w:p>
          <w:p w:rsidR="00D30F08" w:rsidRPr="00A938B7" w:rsidRDefault="00D30F08" w:rsidP="008F79D0">
            <w:pPr>
              <w:keepNext/>
            </w:pPr>
            <w:r>
              <w:t xml:space="preserve">Set a primary objective for each SCO, whether the SCO is scoring or not, to increase interoperability. It is better to define an objective in the manifest than </w:t>
            </w:r>
            <w:r w:rsidR="008E7CB1">
              <w:t xml:space="preserve">to </w:t>
            </w:r>
            <w:r>
              <w:t xml:space="preserve">rely on the LMS to automatically apply a default objective </w:t>
            </w:r>
            <w:r w:rsidR="008F79D0">
              <w:t>that the content has no</w:t>
            </w:r>
            <w:r>
              <w:t xml:space="preserve"> control over.</w:t>
            </w:r>
          </w:p>
        </w:tc>
      </w:tr>
    </w:tbl>
    <w:p w:rsidR="00D30F08" w:rsidRPr="008F79D0" w:rsidRDefault="008F79D0" w:rsidP="008F79D0">
      <w:pPr>
        <w:spacing w:before="160"/>
      </w:pPr>
      <w:r w:rsidRPr="008F79D0">
        <w:t>Even when a SCO</w:t>
      </w:r>
      <w:r>
        <w:t xml:space="preserve"> does not set or require a score, it is beneficial to assign a primary objective to it in the manifest for control purposes. Default objectives can cause issues if Business Rule 2.2.4 is not followed, since there will potentially be many globally-scoped objectives with the same conflicting default ID.</w:t>
      </w:r>
    </w:p>
    <w:p w:rsidR="0057009B" w:rsidRPr="0061330B" w:rsidRDefault="00555DB8" w:rsidP="0057009B">
      <w:pPr>
        <w:rPr>
          <w:b/>
        </w:rPr>
      </w:pPr>
      <w:r>
        <w:rPr>
          <w:b/>
        </w:rPr>
        <w:t>What happens if the rule is not followed?</w:t>
      </w:r>
    </w:p>
    <w:p w:rsidR="00784E4C" w:rsidRDefault="0057009B" w:rsidP="00784E4C">
      <w:pPr>
        <w:rPr>
          <w:b/>
        </w:rPr>
      </w:pPr>
      <w:r>
        <w:t>Failure to follow Business Rule 2.2.</w:t>
      </w:r>
      <w:r w:rsidR="0037366B">
        <w:t>5</w:t>
      </w:r>
      <w:r>
        <w:t xml:space="preserve"> </w:t>
      </w:r>
      <w:r w:rsidR="0037366B">
        <w:t>prevents</w:t>
      </w:r>
      <w:r>
        <w:t xml:space="preserve"> SCORM </w:t>
      </w:r>
      <w:r w:rsidR="00324624">
        <w:t>2004 3</w:t>
      </w:r>
      <w:r w:rsidR="00324624" w:rsidRPr="00324624">
        <w:rPr>
          <w:vertAlign w:val="superscript"/>
        </w:rPr>
        <w:t>rd</w:t>
      </w:r>
      <w:r w:rsidR="00324624">
        <w:t xml:space="preserve"> Edition </w:t>
      </w:r>
      <w:r>
        <w:t xml:space="preserve">assessment </w:t>
      </w:r>
      <w:r w:rsidR="0037366B">
        <w:t>SCOs from functioning as intended and creates the risk of the learner</w:t>
      </w:r>
      <w:r w:rsidR="008E7CB1">
        <w:t xml:space="preserve"> not receiving credit or</w:t>
      </w:r>
      <w:r w:rsidR="0037366B">
        <w:t xml:space="preserve"> receiving credit when they</w:t>
      </w:r>
      <w:r w:rsidR="008F79D0">
        <w:t xml:space="preserve"> have not passed the assessment.</w:t>
      </w:r>
      <w:r w:rsidR="00784E4C" w:rsidRPr="00784E4C">
        <w:rPr>
          <w:b/>
        </w:rPr>
        <w:t xml:space="preserve"> </w:t>
      </w:r>
    </w:p>
    <w:p w:rsidR="00784E4C" w:rsidRPr="0082711E" w:rsidRDefault="00784E4C" w:rsidP="00784E4C">
      <w:pPr>
        <w:rPr>
          <w:b/>
        </w:rPr>
      </w:pPr>
      <w:r w:rsidRPr="0082711E">
        <w:rPr>
          <w:b/>
        </w:rPr>
        <w:t>How can I verify that this rule has been satisfied?</w:t>
      </w:r>
    </w:p>
    <w:p w:rsidR="007D309F" w:rsidRDefault="007D309F" w:rsidP="00784E4C">
      <w:r>
        <w:t>If this is a scoring SCO, y</w:t>
      </w:r>
      <w:r w:rsidR="00B25EEF">
        <w:t xml:space="preserve">ou should verify that </w:t>
      </w:r>
      <w:r>
        <w:t>the</w:t>
      </w:r>
      <w:r w:rsidRPr="007D309F">
        <w:t xml:space="preserve"> </w:t>
      </w:r>
      <w:r w:rsidRPr="00E80CC3">
        <w:rPr>
          <w:rFonts w:ascii="Consolas" w:hAnsi="Consolas"/>
        </w:rPr>
        <w:t>imsss:primaryObjective</w:t>
      </w:r>
      <w:r>
        <w:t xml:space="preserve"> element is present in the manifest and that the </w:t>
      </w:r>
      <w:r w:rsidRPr="008F79D0">
        <w:rPr>
          <w:rFonts w:ascii="Consolas" w:hAnsi="Consolas"/>
        </w:rPr>
        <w:t>satisfiedByMeasure</w:t>
      </w:r>
      <w:r>
        <w:t xml:space="preserve"> attribute is set to “true”.</w:t>
      </w:r>
    </w:p>
    <w:p w:rsidR="001E023D" w:rsidRDefault="007D309F" w:rsidP="00784E4C">
      <w:r>
        <w:t xml:space="preserve">You may </w:t>
      </w:r>
      <w:r w:rsidR="004C7AA1">
        <w:t>ignore</w:t>
      </w:r>
      <w:r>
        <w:t xml:space="preserve"> Business Rule 2.2.5 in cases of non-scoring content or where otherwise explicitly waived by the Army; be sure to note this in the corresponding comments field and provide an “N/A” rating for this rule when filling out the accompanying </w:t>
      </w:r>
      <w:r w:rsidR="00557350">
        <w:t xml:space="preserve">BRBP </w:t>
      </w:r>
      <w:r>
        <w:t>checklist.</w:t>
      </w:r>
      <w:r w:rsidR="00084E23">
        <w:t xml:space="preserve"> Remember that you should still set a primary objective for each SCO as outlined in the best practices.</w:t>
      </w:r>
    </w:p>
    <w:p w:rsidR="0037366B" w:rsidRDefault="0037366B" w:rsidP="008F79D0">
      <w:r>
        <w:br w:type="page"/>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2862A7" w:rsidTr="009831C1">
        <w:tc>
          <w:tcPr>
            <w:tcW w:w="1075" w:type="dxa"/>
            <w:vAlign w:val="center"/>
          </w:tcPr>
          <w:p w:rsidR="002862A7" w:rsidRDefault="00F86C56" w:rsidP="00B52E8F">
            <w:pPr>
              <w:jc w:val="center"/>
            </w:pPr>
            <w:r>
              <w:rPr>
                <w:noProof/>
              </w:rPr>
              <w:lastRenderedPageBreak/>
              <w:drawing>
                <wp:inline distT="0" distB="0" distL="0" distR="0" wp14:anchorId="34E242A4" wp14:editId="67236B29">
                  <wp:extent cx="365778" cy="365778"/>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army_star.png"/>
                          <pic:cNvPicPr/>
                        </pic:nvPicPr>
                        <pic:blipFill>
                          <a:blip r:embed="rId16">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tcPr>
          <w:p w:rsidR="002862A7" w:rsidRPr="0061330B" w:rsidRDefault="002862A7" w:rsidP="00B52E8F">
            <w:pPr>
              <w:rPr>
                <w:b/>
                <w:sz w:val="28"/>
              </w:rPr>
            </w:pPr>
            <w:r w:rsidRPr="0061330B">
              <w:rPr>
                <w:b/>
                <w:sz w:val="28"/>
              </w:rPr>
              <w:t xml:space="preserve">Business Rule </w:t>
            </w:r>
            <w:r>
              <w:rPr>
                <w:b/>
                <w:sz w:val="28"/>
              </w:rPr>
              <w:t>2</w:t>
            </w:r>
            <w:r w:rsidRPr="0061330B">
              <w:rPr>
                <w:b/>
                <w:sz w:val="28"/>
              </w:rPr>
              <w:t>.</w:t>
            </w:r>
            <w:r>
              <w:rPr>
                <w:b/>
                <w:sz w:val="28"/>
              </w:rPr>
              <w:t>2.</w:t>
            </w:r>
            <w:r w:rsidR="0057009B">
              <w:rPr>
                <w:b/>
                <w:sz w:val="28"/>
              </w:rPr>
              <w:t>6</w:t>
            </w:r>
            <w:r w:rsidRPr="0061330B">
              <w:rPr>
                <w:b/>
                <w:sz w:val="28"/>
              </w:rPr>
              <w:t xml:space="preserve">: </w:t>
            </w:r>
            <w:r w:rsidR="0057009B">
              <w:rPr>
                <w:b/>
                <w:sz w:val="28"/>
              </w:rPr>
              <w:t xml:space="preserve">Assessment </w:t>
            </w:r>
            <w:r>
              <w:rPr>
                <w:b/>
                <w:sz w:val="28"/>
              </w:rPr>
              <w:t>Mastery Score Declaration</w:t>
            </w:r>
          </w:p>
          <w:p w:rsidR="002862A7" w:rsidRPr="00A938B7" w:rsidRDefault="002862A7" w:rsidP="00324624">
            <w:r>
              <w:t>SCORM 2004</w:t>
            </w:r>
            <w:r w:rsidR="00324624">
              <w:t xml:space="preserve"> 3</w:t>
            </w:r>
            <w:r w:rsidR="00324624" w:rsidRPr="00324624">
              <w:rPr>
                <w:vertAlign w:val="superscript"/>
              </w:rPr>
              <w:t>rd</w:t>
            </w:r>
            <w:r w:rsidR="00324624">
              <w:t xml:space="preserve"> Edition</w:t>
            </w:r>
            <w:r>
              <w:t xml:space="preserve"> assessment </w:t>
            </w:r>
            <w:r w:rsidR="0057009B">
              <w:t>SCO</w:t>
            </w:r>
            <w:r w:rsidR="00324624">
              <w:t xml:space="preserve">s </w:t>
            </w:r>
            <w:r>
              <w:t xml:space="preserve">shall </w:t>
            </w:r>
            <w:r w:rsidR="00E80CC3">
              <w:t xml:space="preserve">include a </w:t>
            </w:r>
            <w:r w:rsidR="00E80CC3" w:rsidRPr="00E80CC3">
              <w:rPr>
                <w:rFonts w:ascii="Consolas" w:hAnsi="Consolas"/>
              </w:rPr>
              <w:t>imsss:primaryObjective</w:t>
            </w:r>
            <w:r w:rsidR="00E80CC3">
              <w:t xml:space="preserve"> element in the manifest and </w:t>
            </w:r>
            <w:r>
              <w:t xml:space="preserve">declare </w:t>
            </w:r>
            <w:r w:rsidR="00E80CC3">
              <w:t>a</w:t>
            </w:r>
            <w:r>
              <w:t xml:space="preserve"> mastery score using the </w:t>
            </w:r>
            <w:r w:rsidRPr="00E80CC3">
              <w:rPr>
                <w:rFonts w:ascii="Consolas" w:hAnsi="Consolas"/>
              </w:rPr>
              <w:t>imsss:minNormal</w:t>
            </w:r>
            <w:r w:rsidR="00E80CC3" w:rsidRPr="00E80CC3">
              <w:rPr>
                <w:rFonts w:ascii="Consolas" w:hAnsi="Consolas"/>
              </w:rPr>
              <w:t>izedMeasure</w:t>
            </w:r>
            <w:r w:rsidR="00E80CC3">
              <w:t xml:space="preserve"> element.</w:t>
            </w:r>
          </w:p>
        </w:tc>
      </w:tr>
    </w:tbl>
    <w:p w:rsidR="002862A7" w:rsidRPr="0061330B" w:rsidRDefault="002862A7" w:rsidP="00641991">
      <w:pPr>
        <w:spacing w:before="160"/>
        <w:rPr>
          <w:b/>
        </w:rPr>
      </w:pPr>
      <w:r w:rsidRPr="0061330B">
        <w:rPr>
          <w:b/>
        </w:rPr>
        <w:t xml:space="preserve">Why </w:t>
      </w:r>
      <w:r>
        <w:rPr>
          <w:b/>
        </w:rPr>
        <w:t>is this business rule important</w:t>
      </w:r>
      <w:r w:rsidRPr="0061330B">
        <w:rPr>
          <w:b/>
        </w:rPr>
        <w:t>?</w:t>
      </w:r>
    </w:p>
    <w:p w:rsidR="002862A7" w:rsidRDefault="00230C5B" w:rsidP="002862A7">
      <w:r>
        <w:t>Business Rule</w:t>
      </w:r>
      <w:r w:rsidR="002862A7">
        <w:t xml:space="preserve"> 2.2.</w:t>
      </w:r>
      <w:r w:rsidR="0057009B">
        <w:t>6</w:t>
      </w:r>
      <w:r w:rsidR="00BC4D1F">
        <w:t xml:space="preserve"> ensures content interoperability by requiring SCORM </w:t>
      </w:r>
      <w:r w:rsidR="00324624">
        <w:t>2004 3</w:t>
      </w:r>
      <w:r w:rsidR="00324624" w:rsidRPr="00324624">
        <w:rPr>
          <w:vertAlign w:val="superscript"/>
        </w:rPr>
        <w:t>rd</w:t>
      </w:r>
      <w:r w:rsidR="00324624">
        <w:t xml:space="preserve"> Edition </w:t>
      </w:r>
      <w:r w:rsidR="00191405">
        <w:t xml:space="preserve">assessment </w:t>
      </w:r>
      <w:r w:rsidR="0057009B">
        <w:t>SCOs</w:t>
      </w:r>
      <w:r w:rsidR="00BC4D1F">
        <w:t xml:space="preserve"> to explicitly stat</w:t>
      </w:r>
      <w:r w:rsidR="00A1228E">
        <w:t>e their required mastery scores.</w:t>
      </w:r>
      <w:r w:rsidR="009831C1">
        <w:t xml:space="preserve"> See </w:t>
      </w:r>
      <w:r w:rsidR="00BD12C8">
        <w:fldChar w:fldCharType="begin"/>
      </w:r>
      <w:r w:rsidR="00BD12C8">
        <w:instrText xml:space="preserve"> REF _Ref4586255 \h </w:instrText>
      </w:r>
      <w:r w:rsidR="00BD12C8">
        <w:fldChar w:fldCharType="separate"/>
      </w:r>
      <w:r w:rsidR="0049476B">
        <w:t xml:space="preserve">Figure </w:t>
      </w:r>
      <w:r w:rsidR="0049476B">
        <w:rPr>
          <w:noProof/>
        </w:rPr>
        <w:t>13</w:t>
      </w:r>
      <w:r w:rsidR="00BD12C8">
        <w:fldChar w:fldCharType="end"/>
      </w:r>
      <w:r w:rsidR="00BD12C8">
        <w:t xml:space="preserve"> </w:t>
      </w:r>
      <w:r w:rsidR="009831C1">
        <w:t xml:space="preserve">for an example of declaring a mastery score for a primary objective using the </w:t>
      </w:r>
      <w:r w:rsidR="009831C1" w:rsidRPr="00E80CC3">
        <w:rPr>
          <w:rFonts w:ascii="Consolas" w:hAnsi="Consolas"/>
        </w:rPr>
        <w:t>imsss:primaryObjective</w:t>
      </w:r>
      <w:r w:rsidR="009831C1">
        <w:t xml:space="preserve"> element.</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A1228E" w:rsidTr="00F86C56">
        <w:tc>
          <w:tcPr>
            <w:tcW w:w="1075" w:type="dxa"/>
          </w:tcPr>
          <w:p w:rsidR="00A1228E" w:rsidRDefault="00F86C56" w:rsidP="00F86C56">
            <w:pPr>
              <w:jc w:val="center"/>
            </w:pPr>
            <w:r>
              <w:rPr>
                <w:noProof/>
              </w:rPr>
              <w:drawing>
                <wp:inline distT="0" distB="0" distL="0" distR="0" wp14:anchorId="54D2FF13" wp14:editId="3D906D6B">
                  <wp:extent cx="365778" cy="365778"/>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code.png"/>
                          <pic:cNvPicPr/>
                        </pic:nvPicPr>
                        <pic:blipFill>
                          <a:blip r:embed="rId18">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vAlign w:val="center"/>
          </w:tcPr>
          <w:p w:rsidR="00A1228E" w:rsidRPr="0061330B" w:rsidRDefault="0057009B" w:rsidP="00B52E8F">
            <w:pPr>
              <w:rPr>
                <w:b/>
              </w:rPr>
            </w:pPr>
            <w:r>
              <w:rPr>
                <w:b/>
              </w:rPr>
              <w:t>Declaring a mastery score using the imsss:minNormalizedMeasure element</w:t>
            </w:r>
          </w:p>
          <w:p w:rsidR="00A1228E" w:rsidRDefault="00A1228E" w:rsidP="00B52E8F">
            <w:pPr>
              <w:rPr>
                <w:b/>
              </w:rPr>
            </w:pPr>
          </w:p>
          <w:p w:rsidR="00A1228E" w:rsidRPr="00570462" w:rsidRDefault="00A1228E" w:rsidP="00B52E8F">
            <w:pPr>
              <w:rPr>
                <w:rFonts w:ascii="Consolas" w:hAnsi="Consolas"/>
                <w:noProof/>
                <w:sz w:val="20"/>
              </w:rPr>
            </w:pPr>
            <w:r w:rsidRPr="00570462">
              <w:rPr>
                <w:rFonts w:ascii="Consolas" w:hAnsi="Consolas"/>
                <w:noProof/>
                <w:sz w:val="20"/>
              </w:rPr>
              <w:t>&lt;organizations default="</w:t>
            </w:r>
            <w:r>
              <w:rPr>
                <w:rFonts w:ascii="Consolas" w:hAnsi="Consolas"/>
                <w:noProof/>
                <w:sz w:val="20"/>
              </w:rPr>
              <w:t>CCC</w:t>
            </w:r>
            <w:r w:rsidRPr="00570462">
              <w:rPr>
                <w:rFonts w:ascii="Consolas" w:hAnsi="Consolas"/>
                <w:noProof/>
                <w:sz w:val="20"/>
              </w:rPr>
              <w:t>"&gt;</w:t>
            </w:r>
          </w:p>
          <w:p w:rsidR="00A1228E" w:rsidRPr="00A1228E" w:rsidRDefault="00A1228E" w:rsidP="00B52E8F">
            <w:pPr>
              <w:rPr>
                <w:rFonts w:ascii="Consolas" w:hAnsi="Consolas"/>
                <w:noProof/>
                <w:sz w:val="20"/>
              </w:rPr>
            </w:pPr>
            <w:r w:rsidRPr="00570462">
              <w:rPr>
                <w:rFonts w:ascii="Consolas" w:hAnsi="Consolas"/>
                <w:noProof/>
                <w:sz w:val="20"/>
              </w:rPr>
              <w:t xml:space="preserve"> &lt;</w:t>
            </w:r>
            <w:r w:rsidRPr="00A1228E">
              <w:rPr>
                <w:rFonts w:ascii="Consolas" w:hAnsi="Consolas"/>
                <w:noProof/>
                <w:sz w:val="20"/>
              </w:rPr>
              <w:t>organization identifier="CCC" adlseq:objectivesGlobalToSystem="false"&gt;</w:t>
            </w:r>
          </w:p>
          <w:p w:rsidR="00A1228E" w:rsidRPr="00A1228E" w:rsidRDefault="00A1228E" w:rsidP="00B52E8F">
            <w:pPr>
              <w:rPr>
                <w:rFonts w:ascii="Consolas" w:hAnsi="Consolas"/>
                <w:noProof/>
                <w:sz w:val="20"/>
              </w:rPr>
            </w:pPr>
            <w:r w:rsidRPr="00A1228E">
              <w:rPr>
                <w:rFonts w:ascii="Consolas" w:hAnsi="Consolas"/>
                <w:noProof/>
                <w:sz w:val="20"/>
              </w:rPr>
              <w:t xml:space="preserve">  &lt;title&gt;Captains Career Course&lt;/title&gt;</w:t>
            </w:r>
          </w:p>
          <w:p w:rsidR="00A1228E" w:rsidRPr="00A1228E" w:rsidRDefault="00A1228E" w:rsidP="00B52E8F">
            <w:pPr>
              <w:rPr>
                <w:rFonts w:ascii="Consolas" w:hAnsi="Consolas"/>
                <w:noProof/>
                <w:sz w:val="20"/>
              </w:rPr>
            </w:pPr>
            <w:r w:rsidRPr="00A1228E">
              <w:rPr>
                <w:rFonts w:ascii="Consolas" w:hAnsi="Consolas"/>
                <w:noProof/>
                <w:sz w:val="20"/>
              </w:rPr>
              <w:t xml:space="preserve">  &lt;item identifier="CCCM01" identifierref="CCCM01_resources"&gt;</w:t>
            </w:r>
          </w:p>
          <w:p w:rsidR="00A1228E" w:rsidRDefault="00F43327" w:rsidP="00B52E8F">
            <w:pPr>
              <w:rPr>
                <w:rFonts w:ascii="Consolas" w:hAnsi="Consolas"/>
                <w:noProof/>
                <w:sz w:val="20"/>
              </w:rPr>
            </w:pPr>
            <w:r>
              <w:rPr>
                <w:rFonts w:ascii="Consolas" w:hAnsi="Consolas"/>
                <w:noProof/>
                <w:sz w:val="20"/>
              </w:rPr>
              <w:t xml:space="preserve">   </w:t>
            </w:r>
            <w:r w:rsidR="00A1228E" w:rsidRPr="00A1228E">
              <w:rPr>
                <w:rFonts w:ascii="Consolas" w:hAnsi="Consolas"/>
                <w:noProof/>
                <w:sz w:val="20"/>
              </w:rPr>
              <w:t>&lt;title&gt;Captains Career Course Module 01</w:t>
            </w:r>
            <w:r w:rsidR="00A1228E">
              <w:rPr>
                <w:rFonts w:ascii="Consolas" w:hAnsi="Consolas"/>
                <w:noProof/>
                <w:sz w:val="20"/>
              </w:rPr>
              <w:t xml:space="preserve"> Exam</w:t>
            </w:r>
            <w:r w:rsidR="00A1228E" w:rsidRPr="00A1228E">
              <w:rPr>
                <w:rFonts w:ascii="Consolas" w:hAnsi="Consolas"/>
                <w:noProof/>
                <w:sz w:val="20"/>
              </w:rPr>
              <w:t>&lt;/title&gt;</w:t>
            </w:r>
          </w:p>
          <w:p w:rsidR="00A1228E" w:rsidRPr="00A1228E" w:rsidRDefault="00F43327" w:rsidP="00A1228E">
            <w:pPr>
              <w:rPr>
                <w:rFonts w:ascii="Consolas" w:hAnsi="Consolas"/>
                <w:noProof/>
                <w:sz w:val="20"/>
              </w:rPr>
            </w:pPr>
            <w:r>
              <w:rPr>
                <w:rFonts w:ascii="Consolas" w:hAnsi="Consolas"/>
                <w:noProof/>
                <w:sz w:val="20"/>
              </w:rPr>
              <w:t xml:space="preserve">   </w:t>
            </w:r>
            <w:r w:rsidR="00A1228E" w:rsidRPr="00A1228E">
              <w:rPr>
                <w:rFonts w:ascii="Consolas" w:hAnsi="Consolas"/>
                <w:noProof/>
                <w:sz w:val="20"/>
              </w:rPr>
              <w:t>&lt;imsss:sequencing&gt;</w:t>
            </w:r>
          </w:p>
          <w:p w:rsidR="00A1228E" w:rsidRPr="00A1228E" w:rsidRDefault="00F43327" w:rsidP="00A1228E">
            <w:pPr>
              <w:rPr>
                <w:rFonts w:ascii="Consolas" w:hAnsi="Consolas"/>
                <w:noProof/>
                <w:sz w:val="20"/>
              </w:rPr>
            </w:pPr>
            <w:r>
              <w:rPr>
                <w:rFonts w:ascii="Consolas" w:hAnsi="Consolas"/>
                <w:noProof/>
                <w:sz w:val="20"/>
              </w:rPr>
              <w:t xml:space="preserve">    </w:t>
            </w:r>
            <w:r w:rsidR="00A1228E" w:rsidRPr="00A1228E">
              <w:rPr>
                <w:rFonts w:ascii="Consolas" w:hAnsi="Consolas"/>
                <w:noProof/>
                <w:sz w:val="20"/>
              </w:rPr>
              <w:t>&lt;imsss:controlMode choice="false" choiceExit="false" flow="true"/&gt;</w:t>
            </w:r>
          </w:p>
          <w:p w:rsidR="00A1228E" w:rsidRPr="00A1228E" w:rsidRDefault="00F43327" w:rsidP="00A1228E">
            <w:pPr>
              <w:rPr>
                <w:rFonts w:ascii="Consolas" w:hAnsi="Consolas"/>
                <w:noProof/>
                <w:sz w:val="20"/>
              </w:rPr>
            </w:pPr>
            <w:r>
              <w:rPr>
                <w:rFonts w:ascii="Consolas" w:hAnsi="Consolas"/>
                <w:noProof/>
                <w:sz w:val="20"/>
              </w:rPr>
              <w:t xml:space="preserve">    </w:t>
            </w:r>
            <w:r w:rsidR="00A1228E" w:rsidRPr="00A1228E">
              <w:rPr>
                <w:rFonts w:ascii="Consolas" w:hAnsi="Consolas"/>
                <w:noProof/>
                <w:sz w:val="20"/>
              </w:rPr>
              <w:t>&lt;imsss:objectives&gt;</w:t>
            </w:r>
          </w:p>
          <w:p w:rsidR="00A1228E" w:rsidRPr="00E80CC3" w:rsidRDefault="00F43327" w:rsidP="00A1228E">
            <w:pPr>
              <w:rPr>
                <w:rFonts w:ascii="Consolas" w:hAnsi="Consolas"/>
                <w:noProof/>
                <w:sz w:val="20"/>
                <w:highlight w:val="yellow"/>
              </w:rPr>
            </w:pPr>
            <w:r>
              <w:rPr>
                <w:rFonts w:ascii="Consolas" w:hAnsi="Consolas"/>
                <w:noProof/>
                <w:sz w:val="20"/>
              </w:rPr>
              <w:t xml:space="preserve">     </w:t>
            </w:r>
            <w:r w:rsidR="00A1228E" w:rsidRPr="00F43327">
              <w:rPr>
                <w:rFonts w:ascii="Consolas" w:hAnsi="Consolas"/>
                <w:noProof/>
                <w:sz w:val="20"/>
                <w:highlight w:val="yellow"/>
              </w:rPr>
              <w:t>&lt;</w:t>
            </w:r>
            <w:r w:rsidR="00A1228E" w:rsidRPr="00E80CC3">
              <w:rPr>
                <w:rFonts w:ascii="Consolas" w:hAnsi="Consolas"/>
                <w:noProof/>
                <w:sz w:val="20"/>
                <w:highlight w:val="yellow"/>
              </w:rPr>
              <w:t>imsss:primaryObjective satisfiedByMeasure="true" objectiveID="CCC_M01_EXAM"&gt;</w:t>
            </w:r>
          </w:p>
          <w:p w:rsidR="00A1228E" w:rsidRPr="00E80CC3" w:rsidRDefault="00F43327" w:rsidP="00A1228E">
            <w:pPr>
              <w:rPr>
                <w:rFonts w:ascii="Consolas" w:hAnsi="Consolas"/>
                <w:noProof/>
                <w:sz w:val="20"/>
                <w:highlight w:val="yellow"/>
              </w:rPr>
            </w:pPr>
            <w:r>
              <w:rPr>
                <w:rFonts w:ascii="Consolas" w:hAnsi="Consolas"/>
                <w:noProof/>
                <w:sz w:val="20"/>
                <w:highlight w:val="yellow"/>
              </w:rPr>
              <w:t xml:space="preserve">      </w:t>
            </w:r>
            <w:r w:rsidR="00A1228E" w:rsidRPr="00E80CC3">
              <w:rPr>
                <w:rFonts w:ascii="Consolas" w:hAnsi="Consolas"/>
                <w:noProof/>
                <w:sz w:val="20"/>
                <w:highlight w:val="yellow"/>
              </w:rPr>
              <w:t>&lt;imsss:minNormalizedMeasure&gt;0.8&lt;/imsss:minNormalizedMeasure&gt;</w:t>
            </w:r>
          </w:p>
          <w:p w:rsidR="00A1228E" w:rsidRPr="00A1228E" w:rsidRDefault="00F43327" w:rsidP="00A1228E">
            <w:pPr>
              <w:rPr>
                <w:rFonts w:ascii="Consolas" w:hAnsi="Consolas"/>
                <w:noProof/>
                <w:sz w:val="20"/>
              </w:rPr>
            </w:pPr>
            <w:r>
              <w:rPr>
                <w:rFonts w:ascii="Consolas" w:hAnsi="Consolas"/>
                <w:noProof/>
                <w:sz w:val="20"/>
                <w:highlight w:val="yellow"/>
              </w:rPr>
              <w:t xml:space="preserve">     </w:t>
            </w:r>
            <w:r w:rsidR="00A1228E" w:rsidRPr="00E80CC3">
              <w:rPr>
                <w:rFonts w:ascii="Consolas" w:hAnsi="Consolas"/>
                <w:noProof/>
                <w:sz w:val="20"/>
                <w:highlight w:val="yellow"/>
              </w:rPr>
              <w:t>&lt;/imsss:primaryObjective&gt;</w:t>
            </w:r>
          </w:p>
          <w:p w:rsidR="00A1228E" w:rsidRPr="00A1228E" w:rsidRDefault="00F43327" w:rsidP="00A1228E">
            <w:pPr>
              <w:rPr>
                <w:rFonts w:ascii="Consolas" w:hAnsi="Consolas"/>
                <w:noProof/>
                <w:sz w:val="20"/>
              </w:rPr>
            </w:pPr>
            <w:r>
              <w:rPr>
                <w:rFonts w:ascii="Consolas" w:hAnsi="Consolas"/>
                <w:noProof/>
                <w:sz w:val="20"/>
              </w:rPr>
              <w:t xml:space="preserve">    </w:t>
            </w:r>
            <w:r w:rsidR="00A1228E" w:rsidRPr="00A1228E">
              <w:rPr>
                <w:rFonts w:ascii="Consolas" w:hAnsi="Consolas"/>
                <w:noProof/>
                <w:sz w:val="20"/>
              </w:rPr>
              <w:t>&lt;/imsss:objectives&gt;</w:t>
            </w:r>
          </w:p>
          <w:p w:rsidR="00A1228E" w:rsidRPr="00570462" w:rsidRDefault="00F43327" w:rsidP="00A1228E">
            <w:pPr>
              <w:rPr>
                <w:rFonts w:ascii="Consolas" w:hAnsi="Consolas"/>
                <w:noProof/>
                <w:sz w:val="20"/>
              </w:rPr>
            </w:pPr>
            <w:r>
              <w:rPr>
                <w:rFonts w:ascii="Consolas" w:hAnsi="Consolas"/>
                <w:noProof/>
                <w:sz w:val="20"/>
              </w:rPr>
              <w:t xml:space="preserve">  </w:t>
            </w:r>
            <w:r w:rsidR="00A1228E" w:rsidRPr="00A1228E">
              <w:rPr>
                <w:rFonts w:ascii="Consolas" w:hAnsi="Consolas"/>
                <w:noProof/>
                <w:sz w:val="20"/>
              </w:rPr>
              <w:t xml:space="preserve"> &lt;/imsss:sequencing&gt;</w:t>
            </w:r>
          </w:p>
          <w:p w:rsidR="00A1228E" w:rsidRPr="00570462" w:rsidRDefault="00A1228E" w:rsidP="00B52E8F">
            <w:pPr>
              <w:rPr>
                <w:rFonts w:ascii="Consolas" w:hAnsi="Consolas"/>
                <w:noProof/>
                <w:sz w:val="20"/>
              </w:rPr>
            </w:pPr>
            <w:r w:rsidRPr="00570462">
              <w:rPr>
                <w:rFonts w:ascii="Consolas" w:hAnsi="Consolas"/>
                <w:noProof/>
                <w:sz w:val="20"/>
              </w:rPr>
              <w:t xml:space="preserve">  &lt;/item&gt;      </w:t>
            </w:r>
          </w:p>
          <w:p w:rsidR="00A1228E" w:rsidRPr="00570462" w:rsidRDefault="00A1228E" w:rsidP="00B52E8F">
            <w:pPr>
              <w:rPr>
                <w:rFonts w:ascii="Consolas" w:hAnsi="Consolas"/>
                <w:noProof/>
                <w:sz w:val="20"/>
              </w:rPr>
            </w:pPr>
            <w:r w:rsidRPr="00570462">
              <w:rPr>
                <w:rFonts w:ascii="Consolas" w:hAnsi="Consolas"/>
                <w:noProof/>
                <w:sz w:val="20"/>
              </w:rPr>
              <w:t xml:space="preserve"> &lt;/organization&gt;</w:t>
            </w:r>
          </w:p>
          <w:p w:rsidR="00A1228E" w:rsidRPr="00F562F9" w:rsidRDefault="00A1228E" w:rsidP="008F79D0">
            <w:pPr>
              <w:keepNext/>
              <w:rPr>
                <w:b/>
              </w:rPr>
            </w:pPr>
            <w:r w:rsidRPr="00570462">
              <w:rPr>
                <w:rFonts w:ascii="Consolas" w:hAnsi="Consolas"/>
                <w:noProof/>
                <w:sz w:val="20"/>
              </w:rPr>
              <w:t>&lt;/organizations&gt;</w:t>
            </w:r>
          </w:p>
        </w:tc>
      </w:tr>
    </w:tbl>
    <w:p w:rsidR="00A1228E" w:rsidRPr="00762BAE" w:rsidRDefault="00BD12C8" w:rsidP="00BD12C8">
      <w:pPr>
        <w:pStyle w:val="Caption"/>
        <w:rPr>
          <w:szCs w:val="20"/>
        </w:rPr>
      </w:pPr>
      <w:bookmarkStart w:id="60" w:name="_Ref4586255"/>
      <w:r>
        <w:t xml:space="preserve">Figure </w:t>
      </w:r>
      <w:r w:rsidR="004C7AA1">
        <w:rPr>
          <w:noProof/>
        </w:rPr>
        <w:fldChar w:fldCharType="begin"/>
      </w:r>
      <w:r w:rsidR="004C7AA1">
        <w:rPr>
          <w:noProof/>
        </w:rPr>
        <w:instrText xml:space="preserve"> SEQ Figure \* ARABIC </w:instrText>
      </w:r>
      <w:r w:rsidR="004C7AA1">
        <w:rPr>
          <w:noProof/>
        </w:rPr>
        <w:fldChar w:fldCharType="separate"/>
      </w:r>
      <w:r w:rsidR="00D8112D">
        <w:rPr>
          <w:noProof/>
        </w:rPr>
        <w:t>13</w:t>
      </w:r>
      <w:r w:rsidR="004C7AA1">
        <w:rPr>
          <w:noProof/>
        </w:rPr>
        <w:fldChar w:fldCharType="end"/>
      </w:r>
      <w:bookmarkEnd w:id="60"/>
      <w:r w:rsidR="008F79D0" w:rsidRPr="00762BAE">
        <w:rPr>
          <w:szCs w:val="20"/>
        </w:rPr>
        <w:t xml:space="preserve">: </w:t>
      </w:r>
      <w:r w:rsidR="009831C1" w:rsidRPr="00762BAE">
        <w:rPr>
          <w:szCs w:val="20"/>
        </w:rPr>
        <w:t>Code sample for</w:t>
      </w:r>
      <w:r w:rsidR="008F79D0" w:rsidRPr="00762BAE">
        <w:rPr>
          <w:szCs w:val="20"/>
        </w:rPr>
        <w:t xml:space="preserve"> declaring a mastery score </w:t>
      </w:r>
      <w:r w:rsidR="009831C1" w:rsidRPr="00762BAE">
        <w:rPr>
          <w:szCs w:val="20"/>
        </w:rPr>
        <w:t>within an item’s</w:t>
      </w:r>
      <w:r w:rsidR="008F79D0" w:rsidRPr="00762BAE">
        <w:rPr>
          <w:szCs w:val="20"/>
        </w:rPr>
        <w:t xml:space="preserve"> primary objective</w:t>
      </w:r>
    </w:p>
    <w:p w:rsidR="008F79D0" w:rsidRPr="00311ABB" w:rsidRDefault="008F79D0" w:rsidP="00F86C56">
      <w:pPr>
        <w:spacing w:line="259" w:lineRule="auto"/>
        <w:rPr>
          <w:b/>
        </w:rPr>
      </w:pPr>
      <w:r w:rsidRPr="008F79D0">
        <w:rPr>
          <w:b/>
          <w:color w:val="FF0000"/>
        </w:rPr>
        <w:t>IMPORTANT</w:t>
      </w:r>
      <w:r w:rsidR="0057009B" w:rsidRPr="00762BAE">
        <w:rPr>
          <w:b/>
          <w:color w:val="FF0000"/>
        </w:rPr>
        <w:t>:</w:t>
      </w:r>
      <w:r w:rsidR="0057009B">
        <w:rPr>
          <w:b/>
        </w:rPr>
        <w:t xml:space="preserve"> </w:t>
      </w:r>
      <w:r w:rsidR="0057009B">
        <w:t xml:space="preserve">Remember that SCORM mastery scores are expressed as scaled </w:t>
      </w:r>
      <w:r w:rsidR="009831C1">
        <w:t>values on a scale of 0.0 to 1.0 rather than a raw value of 0 to 100.</w:t>
      </w:r>
    </w:p>
    <w:p w:rsidR="002862A7" w:rsidRPr="0061330B" w:rsidRDefault="00555DB8" w:rsidP="002862A7">
      <w:pPr>
        <w:rPr>
          <w:b/>
        </w:rPr>
      </w:pPr>
      <w:r>
        <w:rPr>
          <w:b/>
        </w:rPr>
        <w:t>What happens if the rule is not followed?</w:t>
      </w:r>
    </w:p>
    <w:p w:rsidR="00311ABB" w:rsidRDefault="002862A7" w:rsidP="00784E4C">
      <w:pPr>
        <w:rPr>
          <w:b/>
        </w:rPr>
      </w:pPr>
      <w:r>
        <w:t>Failure to follow Business Rule 2.2.</w:t>
      </w:r>
      <w:r w:rsidR="0057009B">
        <w:t>6</w:t>
      </w:r>
      <w:r w:rsidR="00191405">
        <w:t xml:space="preserve"> reduces interoperability because SCORM assessment LCOs that do not have declared mastery scores must rely on manual configuration each time they are loaded on an LMS.</w:t>
      </w:r>
      <w:r w:rsidR="00784E4C" w:rsidRPr="00784E4C">
        <w:rPr>
          <w:b/>
        </w:rPr>
        <w:t xml:space="preserve"> </w:t>
      </w:r>
    </w:p>
    <w:p w:rsidR="00311ABB" w:rsidRDefault="00311ABB" w:rsidP="00311ABB">
      <w:r>
        <w:br w:type="page"/>
      </w:r>
    </w:p>
    <w:p w:rsidR="00784E4C" w:rsidRPr="0082711E" w:rsidRDefault="00784E4C" w:rsidP="00784E4C">
      <w:pPr>
        <w:rPr>
          <w:b/>
        </w:rPr>
      </w:pPr>
      <w:r w:rsidRPr="0082711E">
        <w:rPr>
          <w:b/>
        </w:rPr>
        <w:lastRenderedPageBreak/>
        <w:t>How can I verify that this rule has been satisfied?</w:t>
      </w:r>
    </w:p>
    <w:p w:rsidR="004C5249" w:rsidRDefault="004C5249" w:rsidP="004C5249">
      <w:r>
        <w:t>If this is a scoring SCO, you should verify that the</w:t>
      </w:r>
      <w:r w:rsidRPr="007D309F">
        <w:t xml:space="preserve"> </w:t>
      </w:r>
      <w:r w:rsidRPr="00E80CC3">
        <w:rPr>
          <w:rFonts w:ascii="Consolas" w:hAnsi="Consolas"/>
        </w:rPr>
        <w:t>imsss:primaryObjective</w:t>
      </w:r>
      <w:r>
        <w:t xml:space="preserve"> element is present, that the </w:t>
      </w:r>
      <w:r w:rsidRPr="00E80CC3">
        <w:rPr>
          <w:rFonts w:ascii="Consolas" w:hAnsi="Consolas"/>
        </w:rPr>
        <w:t>imsss:minNormalizedMeasure</w:t>
      </w:r>
      <w:r w:rsidRPr="004C5249">
        <w:t xml:space="preserve"> element </w:t>
      </w:r>
      <w:r>
        <w:t xml:space="preserve">exists within the </w:t>
      </w:r>
      <w:r w:rsidRPr="00E80CC3">
        <w:rPr>
          <w:rFonts w:ascii="Consolas" w:hAnsi="Consolas"/>
        </w:rPr>
        <w:t>imsss:primaryObjective</w:t>
      </w:r>
      <w:r>
        <w:t xml:space="preserve"> element, and that a mastery score has been set within the </w:t>
      </w:r>
      <w:r w:rsidRPr="00E80CC3">
        <w:rPr>
          <w:rFonts w:ascii="Consolas" w:hAnsi="Consolas"/>
        </w:rPr>
        <w:t>imsss:minNormalizedMeasure</w:t>
      </w:r>
      <w:r w:rsidRPr="004C5249">
        <w:t xml:space="preserve"> element</w:t>
      </w:r>
      <w:r>
        <w:t>.</w:t>
      </w:r>
    </w:p>
    <w:p w:rsidR="00A30209" w:rsidRDefault="004C5249" w:rsidP="00CF2D25">
      <w:pPr>
        <w:spacing w:after="400"/>
      </w:pPr>
      <w:r>
        <w:t xml:space="preserve">You may </w:t>
      </w:r>
      <w:r w:rsidR="004C7AA1">
        <w:t>ignore</w:t>
      </w:r>
      <w:r>
        <w:t xml:space="preserve"> Business Rule 2.2.6 in cases of non-scoring content or where otherwise explicitly waived by the Army; be sure to note this in the corresponding comments field and provide an “N/A” rating for this rule when filling out the accompanying </w:t>
      </w:r>
      <w:r w:rsidR="00B44CDC">
        <w:t xml:space="preserve">BRBP </w:t>
      </w:r>
      <w:r>
        <w:t>checklist.</w:t>
      </w:r>
      <w:r w:rsidR="00084E23" w:rsidRPr="00084E23">
        <w:t xml:space="preserve"> </w:t>
      </w:r>
      <w:r w:rsidR="00084E23">
        <w:t>Remember that you should still set a primary objective for each SCO as outlined in the best practices.</w:t>
      </w:r>
    </w:p>
    <w:p w:rsidR="005B1341" w:rsidRDefault="00A12F17" w:rsidP="005B1341">
      <w:pPr>
        <w:pStyle w:val="Heading3"/>
      </w:pPr>
      <w:bookmarkStart w:id="61" w:name="_Toc4588354"/>
      <w:r>
        <w:t>Run-Time Environment</w:t>
      </w:r>
      <w:bookmarkEnd w:id="61"/>
    </w:p>
    <w:p w:rsidR="00E02D4F" w:rsidRPr="00E02D4F" w:rsidRDefault="00E02D4F" w:rsidP="00E02D4F">
      <w:r>
        <w:t xml:space="preserve">The information in this section pertains to the requirements that </w:t>
      </w:r>
      <w:r w:rsidR="00A55113">
        <w:t>relate to</w:t>
      </w:r>
      <w:r>
        <w:t xml:space="preserve"> the run-time environment part of the </w:t>
      </w:r>
      <w:r w:rsidR="00A55113">
        <w:t>SCORM 2004 3</w:t>
      </w:r>
      <w:r w:rsidR="00A55113" w:rsidRPr="00A55113">
        <w:rPr>
          <w:vertAlign w:val="superscript"/>
        </w:rPr>
        <w:t>rd</w:t>
      </w:r>
      <w:r w:rsidR="00A55113">
        <w:t xml:space="preserve"> Edition specification, such as usage of the </w:t>
      </w:r>
      <w:r w:rsidR="005F0F6C">
        <w:t xml:space="preserve">SCORM </w:t>
      </w:r>
      <w:r w:rsidR="00A55113">
        <w:t>API within content.</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F5321D" w:rsidTr="009831C1">
        <w:tc>
          <w:tcPr>
            <w:tcW w:w="1075" w:type="dxa"/>
            <w:vAlign w:val="center"/>
          </w:tcPr>
          <w:p w:rsidR="00F5321D" w:rsidRDefault="00F86C56" w:rsidP="00B52E8F">
            <w:pPr>
              <w:jc w:val="center"/>
            </w:pPr>
            <w:r>
              <w:rPr>
                <w:noProof/>
              </w:rPr>
              <w:drawing>
                <wp:inline distT="0" distB="0" distL="0" distR="0" wp14:anchorId="68C282D3" wp14:editId="0921DA82">
                  <wp:extent cx="365778" cy="365778"/>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army_star.png"/>
                          <pic:cNvPicPr/>
                        </pic:nvPicPr>
                        <pic:blipFill>
                          <a:blip r:embed="rId16">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tcPr>
          <w:p w:rsidR="00F5321D" w:rsidRPr="0061330B" w:rsidRDefault="00F5321D" w:rsidP="00B52E8F">
            <w:pPr>
              <w:rPr>
                <w:b/>
                <w:sz w:val="28"/>
              </w:rPr>
            </w:pPr>
            <w:r w:rsidRPr="0061330B">
              <w:rPr>
                <w:b/>
                <w:sz w:val="28"/>
              </w:rPr>
              <w:t xml:space="preserve">Business Rule </w:t>
            </w:r>
            <w:r>
              <w:rPr>
                <w:b/>
                <w:sz w:val="28"/>
              </w:rPr>
              <w:t>2</w:t>
            </w:r>
            <w:r w:rsidRPr="0061330B">
              <w:rPr>
                <w:b/>
                <w:sz w:val="28"/>
              </w:rPr>
              <w:t>.</w:t>
            </w:r>
            <w:r>
              <w:rPr>
                <w:b/>
                <w:sz w:val="28"/>
              </w:rPr>
              <w:t>2.7</w:t>
            </w:r>
            <w:r w:rsidRPr="0061330B">
              <w:rPr>
                <w:b/>
                <w:sz w:val="28"/>
              </w:rPr>
              <w:t xml:space="preserve">: </w:t>
            </w:r>
            <w:r>
              <w:rPr>
                <w:b/>
                <w:sz w:val="28"/>
              </w:rPr>
              <w:t>SCORM Data Model</w:t>
            </w:r>
          </w:p>
          <w:p w:rsidR="00F5321D" w:rsidRPr="00A938B7" w:rsidRDefault="00F5321D" w:rsidP="00F5321D">
            <w:r>
              <w:t>All SCORM 2004</w:t>
            </w:r>
            <w:r w:rsidR="00324624">
              <w:t xml:space="preserve"> 3</w:t>
            </w:r>
            <w:r w:rsidR="00324624" w:rsidRPr="00324624">
              <w:rPr>
                <w:vertAlign w:val="superscript"/>
              </w:rPr>
              <w:t>rd</w:t>
            </w:r>
            <w:r w:rsidR="00324624">
              <w:t xml:space="preserve"> Edition</w:t>
            </w:r>
            <w:r>
              <w:t xml:space="preserve"> SCOs must track learner performance using only the SCORM</w:t>
            </w:r>
            <w:r w:rsidR="00324624">
              <w:t xml:space="preserve"> 2004 3</w:t>
            </w:r>
            <w:r w:rsidR="00324624" w:rsidRPr="00324624">
              <w:rPr>
                <w:vertAlign w:val="superscript"/>
              </w:rPr>
              <w:t>rd</w:t>
            </w:r>
            <w:r w:rsidR="00324624">
              <w:t xml:space="preserve"> Edition</w:t>
            </w:r>
            <w:r>
              <w:t xml:space="preserve"> data model; assessment SCOs must use the Interactions data model element to record all learner performance.</w:t>
            </w:r>
          </w:p>
        </w:tc>
      </w:tr>
    </w:tbl>
    <w:p w:rsidR="00F5321D" w:rsidRPr="0061330B" w:rsidRDefault="00F5321D" w:rsidP="009831C1">
      <w:pPr>
        <w:spacing w:before="160"/>
        <w:rPr>
          <w:b/>
        </w:rPr>
      </w:pPr>
      <w:r w:rsidRPr="0061330B">
        <w:rPr>
          <w:b/>
        </w:rPr>
        <w:t xml:space="preserve">Why </w:t>
      </w:r>
      <w:r>
        <w:rPr>
          <w:b/>
        </w:rPr>
        <w:t>is this business rule important</w:t>
      </w:r>
      <w:r w:rsidRPr="0061330B">
        <w:rPr>
          <w:b/>
        </w:rPr>
        <w:t>?</w:t>
      </w:r>
    </w:p>
    <w:p w:rsidR="00B40FFF" w:rsidRDefault="00230C5B" w:rsidP="00F5321D">
      <w:r>
        <w:t>Business Rule</w:t>
      </w:r>
      <w:r w:rsidR="00F5321D">
        <w:t xml:space="preserve"> 2.2.7 </w:t>
      </w:r>
      <w:r w:rsidR="00436633">
        <w:t xml:space="preserve">ensures content interoperability by requiring SCORM 2004 </w:t>
      </w:r>
      <w:r w:rsidR="00324624">
        <w:t>3</w:t>
      </w:r>
      <w:r w:rsidR="00324624" w:rsidRPr="00324624">
        <w:rPr>
          <w:vertAlign w:val="superscript"/>
        </w:rPr>
        <w:t>rd</w:t>
      </w:r>
      <w:r w:rsidR="00324624">
        <w:t xml:space="preserve"> Edition </w:t>
      </w:r>
      <w:r w:rsidR="00436633">
        <w:t>content to track its data using the standard mechanism provided by the specification. Other methods of data storage are not permi</w:t>
      </w:r>
      <w:r w:rsidR="009831C1">
        <w:t xml:space="preserve">tted, per </w:t>
      </w:r>
      <w:r w:rsidR="00436633" w:rsidRPr="009831C1">
        <w:t>Business Rule 2.1</w:t>
      </w:r>
      <w:r w:rsidR="00B40FFF" w:rsidRPr="009831C1">
        <w:t>.</w:t>
      </w:r>
      <w:r w:rsidR="00436633" w:rsidRPr="009831C1">
        <w:t>5</w:t>
      </w:r>
      <w:r w:rsidR="00436633">
        <w:t>.</w:t>
      </w:r>
    </w:p>
    <w:p w:rsidR="00F5321D" w:rsidRPr="0061330B" w:rsidRDefault="00555DB8" w:rsidP="00F5321D">
      <w:pPr>
        <w:rPr>
          <w:b/>
        </w:rPr>
      </w:pPr>
      <w:r>
        <w:rPr>
          <w:b/>
        </w:rPr>
        <w:t>What happens if the rule is not followed?</w:t>
      </w:r>
    </w:p>
    <w:p w:rsidR="00784E4C" w:rsidRDefault="00F43327" w:rsidP="00784E4C">
      <w:pPr>
        <w:rPr>
          <w:b/>
        </w:rPr>
      </w:pPr>
      <w:r>
        <w:t>Failure to follow Business Rule 2.2.7 prevents content from being able to track its data consistently, which may prevent it from functioning as intended.</w:t>
      </w:r>
    </w:p>
    <w:p w:rsidR="0004443A" w:rsidRPr="0009307F" w:rsidRDefault="0004443A" w:rsidP="00784E4C">
      <w:pPr>
        <w:rPr>
          <w:b/>
        </w:rPr>
      </w:pPr>
      <w:r w:rsidRPr="0009307F">
        <w:rPr>
          <w:b/>
        </w:rPr>
        <w:t>How can I verify that this rule has been satisfied?</w:t>
      </w:r>
    </w:p>
    <w:p w:rsidR="0004443A" w:rsidRDefault="0004443A" w:rsidP="0004443A">
      <w:r>
        <w:t>You should verify that you have only used SCORM 2004 3</w:t>
      </w:r>
      <w:r w:rsidRPr="0004443A">
        <w:rPr>
          <w:vertAlign w:val="superscript"/>
        </w:rPr>
        <w:t>rd</w:t>
      </w:r>
      <w:r>
        <w:t xml:space="preserve"> Edition data model elements to track learner progress and performance. You should also verify that you have not implemented any local storage solutions per Business Rule 2.1.5.</w:t>
      </w:r>
    </w:p>
    <w:p w:rsidR="005D6A29" w:rsidRDefault="0004443A" w:rsidP="00784E4C">
      <w:pPr>
        <w:spacing w:line="259" w:lineRule="auto"/>
      </w:pPr>
      <w:r>
        <w:t xml:space="preserve"> </w:t>
      </w:r>
    </w:p>
    <w:p w:rsidR="00645A3A" w:rsidRDefault="00645A3A">
      <w:pPr>
        <w:spacing w:line="259" w:lineRule="auto"/>
      </w:pPr>
      <w:r>
        <w:br w:type="page"/>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8"/>
      </w:tblGrid>
      <w:tr w:rsidR="00645A3A" w:rsidTr="00641991">
        <w:tc>
          <w:tcPr>
            <w:tcW w:w="1075" w:type="dxa"/>
          </w:tcPr>
          <w:p w:rsidR="00645A3A" w:rsidRDefault="00F86C56" w:rsidP="00645A3A">
            <w:pPr>
              <w:jc w:val="center"/>
            </w:pPr>
            <w:bookmarkStart w:id="62" w:name="_Ref509820259"/>
            <w:r>
              <w:rPr>
                <w:noProof/>
              </w:rPr>
              <w:lastRenderedPageBreak/>
              <w:drawing>
                <wp:inline distT="0" distB="0" distL="0" distR="0" wp14:anchorId="72C85862" wp14:editId="0AF3996C">
                  <wp:extent cx="365778" cy="365778"/>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army_star.png"/>
                          <pic:cNvPicPr/>
                        </pic:nvPicPr>
                        <pic:blipFill>
                          <a:blip r:embed="rId16">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8" w:type="dxa"/>
          </w:tcPr>
          <w:p w:rsidR="00645A3A" w:rsidRPr="0061330B" w:rsidRDefault="00645A3A" w:rsidP="00B52E8F">
            <w:pPr>
              <w:rPr>
                <w:b/>
                <w:sz w:val="28"/>
              </w:rPr>
            </w:pPr>
            <w:r w:rsidRPr="0061330B">
              <w:rPr>
                <w:b/>
                <w:sz w:val="28"/>
              </w:rPr>
              <w:t xml:space="preserve">Business Rule </w:t>
            </w:r>
            <w:r>
              <w:rPr>
                <w:b/>
                <w:sz w:val="28"/>
              </w:rPr>
              <w:t>2</w:t>
            </w:r>
            <w:r w:rsidRPr="0061330B">
              <w:rPr>
                <w:b/>
                <w:sz w:val="28"/>
              </w:rPr>
              <w:t>.</w:t>
            </w:r>
            <w:r>
              <w:rPr>
                <w:b/>
                <w:sz w:val="28"/>
              </w:rPr>
              <w:t>2.8</w:t>
            </w:r>
            <w:r w:rsidRPr="0061330B">
              <w:rPr>
                <w:b/>
                <w:sz w:val="28"/>
              </w:rPr>
              <w:t xml:space="preserve">: </w:t>
            </w:r>
            <w:r>
              <w:rPr>
                <w:b/>
                <w:sz w:val="28"/>
              </w:rPr>
              <w:t>SCORM Required API Calls for Assessments</w:t>
            </w:r>
          </w:p>
          <w:p w:rsidR="00645A3A" w:rsidRDefault="00645A3A" w:rsidP="00B52E8F">
            <w:r>
              <w:t xml:space="preserve">Credit-producing assessment SCORM 2004 </w:t>
            </w:r>
            <w:r w:rsidR="00324624">
              <w:t>3</w:t>
            </w:r>
            <w:r w:rsidR="00324624" w:rsidRPr="00324624">
              <w:rPr>
                <w:vertAlign w:val="superscript"/>
              </w:rPr>
              <w:t>rd</w:t>
            </w:r>
            <w:r w:rsidR="00324624">
              <w:t xml:space="preserve"> Edition </w:t>
            </w:r>
            <w:r>
              <w:t>SCOs must</w:t>
            </w:r>
            <w:r w:rsidR="00B40FFF">
              <w:t xml:space="preserve"> at a minimum</w:t>
            </w:r>
            <w:r>
              <w:t xml:space="preserve"> use the SCORM API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8"/>
              <w:gridCol w:w="6020"/>
            </w:tblGrid>
            <w:tr w:rsidR="00645A3A" w:rsidTr="00645A3A">
              <w:tc>
                <w:tcPr>
                  <w:tcW w:w="2605" w:type="dxa"/>
                </w:tcPr>
                <w:p w:rsidR="00645A3A" w:rsidRPr="006D5BCF" w:rsidRDefault="00645A3A" w:rsidP="00645A3A">
                  <w:pPr>
                    <w:rPr>
                      <w:b/>
                      <w:noProof/>
                    </w:rPr>
                  </w:pPr>
                  <w:r w:rsidRPr="006D5BCF">
                    <w:rPr>
                      <w:b/>
                      <w:noProof/>
                    </w:rPr>
                    <w:t>Method Calls</w:t>
                  </w:r>
                </w:p>
              </w:tc>
              <w:tc>
                <w:tcPr>
                  <w:tcW w:w="6745" w:type="dxa"/>
                </w:tcPr>
                <w:p w:rsidR="00645A3A" w:rsidRPr="006D5BCF" w:rsidRDefault="00645A3A" w:rsidP="00645A3A">
                  <w:pPr>
                    <w:rPr>
                      <w:b/>
                      <w:noProof/>
                    </w:rPr>
                  </w:pPr>
                  <w:r w:rsidRPr="006D5BCF">
                    <w:rPr>
                      <w:b/>
                      <w:noProof/>
                    </w:rPr>
                    <w:t>Data Model Elements</w:t>
                  </w:r>
                </w:p>
              </w:tc>
            </w:tr>
            <w:tr w:rsidR="00645A3A" w:rsidTr="00645A3A">
              <w:tc>
                <w:tcPr>
                  <w:tcW w:w="2605" w:type="dxa"/>
                </w:tcPr>
                <w:p w:rsidR="00645A3A" w:rsidRDefault="00645A3A" w:rsidP="00645A3A">
                  <w:pPr>
                    <w:rPr>
                      <w:noProof/>
                    </w:rPr>
                  </w:pPr>
                  <w:r>
                    <w:rPr>
                      <w:noProof/>
                    </w:rPr>
                    <w:t>Call at least once:</w:t>
                  </w:r>
                </w:p>
                <w:p w:rsidR="00645A3A" w:rsidRPr="00F70E43" w:rsidRDefault="00645A3A" w:rsidP="00F70E43">
                  <w:pPr>
                    <w:pStyle w:val="ListParagraph"/>
                    <w:numPr>
                      <w:ilvl w:val="0"/>
                      <w:numId w:val="12"/>
                    </w:numPr>
                    <w:spacing w:line="240" w:lineRule="auto"/>
                    <w:rPr>
                      <w:rFonts w:ascii="Consolas" w:hAnsi="Consolas"/>
                      <w:noProof/>
                    </w:rPr>
                  </w:pPr>
                  <w:r w:rsidRPr="00F70E43">
                    <w:rPr>
                      <w:rFonts w:ascii="Consolas" w:hAnsi="Consolas"/>
                      <w:noProof/>
                    </w:rPr>
                    <w:t>Initialize</w:t>
                  </w:r>
                </w:p>
                <w:p w:rsidR="00645A3A" w:rsidRPr="00F70E43" w:rsidRDefault="00645A3A" w:rsidP="00F70E43">
                  <w:pPr>
                    <w:pStyle w:val="ListParagraph"/>
                    <w:numPr>
                      <w:ilvl w:val="0"/>
                      <w:numId w:val="12"/>
                    </w:numPr>
                    <w:spacing w:line="240" w:lineRule="auto"/>
                    <w:rPr>
                      <w:rFonts w:ascii="Consolas" w:hAnsi="Consolas"/>
                      <w:noProof/>
                    </w:rPr>
                  </w:pPr>
                  <w:r w:rsidRPr="00F70E43">
                    <w:rPr>
                      <w:rFonts w:ascii="Consolas" w:hAnsi="Consolas"/>
                      <w:noProof/>
                    </w:rPr>
                    <w:t>GetLastError</w:t>
                  </w:r>
                </w:p>
                <w:p w:rsidR="00645A3A" w:rsidRPr="00F70E43" w:rsidRDefault="00645A3A" w:rsidP="00F70E43">
                  <w:pPr>
                    <w:pStyle w:val="ListParagraph"/>
                    <w:numPr>
                      <w:ilvl w:val="0"/>
                      <w:numId w:val="12"/>
                    </w:numPr>
                    <w:spacing w:line="240" w:lineRule="auto"/>
                    <w:rPr>
                      <w:rFonts w:ascii="Consolas" w:hAnsi="Consolas"/>
                      <w:noProof/>
                    </w:rPr>
                  </w:pPr>
                  <w:r w:rsidRPr="00F70E43">
                    <w:rPr>
                      <w:rFonts w:ascii="Consolas" w:hAnsi="Consolas"/>
                      <w:noProof/>
                    </w:rPr>
                    <w:t>Commit</w:t>
                  </w:r>
                </w:p>
                <w:p w:rsidR="00645A3A" w:rsidRDefault="00645A3A" w:rsidP="00F70E43">
                  <w:pPr>
                    <w:pStyle w:val="ListParagraph"/>
                    <w:numPr>
                      <w:ilvl w:val="0"/>
                      <w:numId w:val="12"/>
                    </w:numPr>
                    <w:spacing w:line="240" w:lineRule="auto"/>
                    <w:rPr>
                      <w:noProof/>
                    </w:rPr>
                  </w:pPr>
                  <w:r w:rsidRPr="00F70E43">
                    <w:rPr>
                      <w:rFonts w:ascii="Consolas" w:hAnsi="Consolas"/>
                      <w:noProof/>
                    </w:rPr>
                    <w:t>Terminate</w:t>
                  </w:r>
                </w:p>
              </w:tc>
              <w:tc>
                <w:tcPr>
                  <w:tcW w:w="6745" w:type="dxa"/>
                </w:tcPr>
                <w:p w:rsidR="00645A3A" w:rsidRDefault="00645A3A" w:rsidP="00645A3A">
                  <w:pPr>
                    <w:rPr>
                      <w:noProof/>
                    </w:rPr>
                  </w:pPr>
                  <w:r>
                    <w:rPr>
                      <w:noProof/>
                    </w:rPr>
                    <w:t>Set a valid value at least once:</w:t>
                  </w:r>
                </w:p>
                <w:p w:rsidR="00645A3A" w:rsidRPr="00B05F2A" w:rsidRDefault="00645A3A" w:rsidP="00F70E43">
                  <w:pPr>
                    <w:pStyle w:val="ListParagraph"/>
                    <w:numPr>
                      <w:ilvl w:val="0"/>
                      <w:numId w:val="11"/>
                    </w:numPr>
                    <w:spacing w:line="240" w:lineRule="auto"/>
                    <w:rPr>
                      <w:rFonts w:ascii="Consolas" w:hAnsi="Consolas"/>
                      <w:noProof/>
                    </w:rPr>
                  </w:pPr>
                  <w:r w:rsidRPr="00B05F2A">
                    <w:rPr>
                      <w:rFonts w:ascii="Consolas" w:hAnsi="Consolas"/>
                      <w:noProof/>
                    </w:rPr>
                    <w:t>cmi.exit</w:t>
                  </w:r>
                </w:p>
                <w:p w:rsidR="00645A3A" w:rsidRPr="00B05F2A" w:rsidRDefault="00645A3A" w:rsidP="00645A3A">
                  <w:pPr>
                    <w:pStyle w:val="ListParagraph"/>
                    <w:numPr>
                      <w:ilvl w:val="0"/>
                      <w:numId w:val="11"/>
                    </w:numPr>
                    <w:spacing w:line="240" w:lineRule="auto"/>
                    <w:rPr>
                      <w:rFonts w:ascii="Consolas" w:hAnsi="Consolas"/>
                      <w:noProof/>
                    </w:rPr>
                  </w:pPr>
                  <w:r w:rsidRPr="00B05F2A">
                    <w:rPr>
                      <w:rFonts w:ascii="Consolas" w:hAnsi="Consolas"/>
                      <w:noProof/>
                    </w:rPr>
                    <w:t>cmi.completion_status</w:t>
                  </w:r>
                </w:p>
                <w:p w:rsidR="00645A3A" w:rsidRPr="00B05F2A" w:rsidRDefault="00645A3A" w:rsidP="00645A3A">
                  <w:pPr>
                    <w:pStyle w:val="ListParagraph"/>
                    <w:numPr>
                      <w:ilvl w:val="0"/>
                      <w:numId w:val="11"/>
                    </w:numPr>
                    <w:spacing w:line="240" w:lineRule="auto"/>
                    <w:rPr>
                      <w:rFonts w:ascii="Consolas" w:hAnsi="Consolas"/>
                      <w:noProof/>
                    </w:rPr>
                  </w:pPr>
                  <w:r w:rsidRPr="00B05F2A">
                    <w:rPr>
                      <w:rFonts w:ascii="Consolas" w:hAnsi="Consolas"/>
                      <w:noProof/>
                    </w:rPr>
                    <w:t>cmi.scaled_score</w:t>
                  </w:r>
                </w:p>
                <w:p w:rsidR="00645A3A" w:rsidRPr="00B05F2A" w:rsidRDefault="00645A3A" w:rsidP="00645A3A">
                  <w:pPr>
                    <w:pStyle w:val="ListParagraph"/>
                    <w:numPr>
                      <w:ilvl w:val="0"/>
                      <w:numId w:val="11"/>
                    </w:numPr>
                    <w:spacing w:line="240" w:lineRule="auto"/>
                    <w:rPr>
                      <w:rFonts w:ascii="Consolas" w:hAnsi="Consolas"/>
                      <w:noProof/>
                    </w:rPr>
                  </w:pPr>
                  <w:r w:rsidRPr="00B05F2A">
                    <w:rPr>
                      <w:rFonts w:ascii="Consolas" w:hAnsi="Consolas"/>
                      <w:noProof/>
                    </w:rPr>
                    <w:t>cmi.session_time</w:t>
                  </w:r>
                </w:p>
                <w:p w:rsidR="00645A3A" w:rsidRPr="00B05F2A" w:rsidRDefault="00645A3A" w:rsidP="00645A3A">
                  <w:pPr>
                    <w:pStyle w:val="ListParagraph"/>
                    <w:numPr>
                      <w:ilvl w:val="0"/>
                      <w:numId w:val="11"/>
                    </w:numPr>
                    <w:spacing w:line="240" w:lineRule="auto"/>
                    <w:rPr>
                      <w:rFonts w:ascii="Consolas" w:hAnsi="Consolas"/>
                      <w:noProof/>
                    </w:rPr>
                  </w:pPr>
                  <w:r w:rsidRPr="00B05F2A">
                    <w:rPr>
                      <w:rFonts w:ascii="Consolas" w:hAnsi="Consolas"/>
                      <w:noProof/>
                    </w:rPr>
                    <w:t>cmi.interactions.n.correct.response.n.pattern</w:t>
                  </w:r>
                </w:p>
                <w:p w:rsidR="00645A3A" w:rsidRPr="00B05F2A" w:rsidRDefault="00645A3A" w:rsidP="00645A3A">
                  <w:pPr>
                    <w:pStyle w:val="ListParagraph"/>
                    <w:numPr>
                      <w:ilvl w:val="0"/>
                      <w:numId w:val="11"/>
                    </w:numPr>
                    <w:spacing w:line="240" w:lineRule="auto"/>
                    <w:rPr>
                      <w:rFonts w:ascii="Consolas" w:hAnsi="Consolas"/>
                      <w:noProof/>
                    </w:rPr>
                  </w:pPr>
                  <w:r w:rsidRPr="00B05F2A">
                    <w:rPr>
                      <w:rFonts w:ascii="Consolas" w:hAnsi="Consolas"/>
                      <w:noProof/>
                    </w:rPr>
                    <w:t>cmi.interactions.n.learner_response</w:t>
                  </w:r>
                </w:p>
                <w:p w:rsidR="00645A3A" w:rsidRPr="00B05F2A" w:rsidRDefault="00645A3A" w:rsidP="00645A3A">
                  <w:pPr>
                    <w:pStyle w:val="ListParagraph"/>
                    <w:numPr>
                      <w:ilvl w:val="0"/>
                      <w:numId w:val="11"/>
                    </w:numPr>
                    <w:spacing w:line="240" w:lineRule="auto"/>
                    <w:rPr>
                      <w:rFonts w:ascii="Consolas" w:hAnsi="Consolas"/>
                      <w:noProof/>
                    </w:rPr>
                  </w:pPr>
                  <w:r w:rsidRPr="00B05F2A">
                    <w:rPr>
                      <w:rFonts w:ascii="Consolas" w:hAnsi="Consolas"/>
                      <w:noProof/>
                    </w:rPr>
                    <w:t>cmi.interactions.n.latency</w:t>
                  </w:r>
                </w:p>
                <w:p w:rsidR="00645A3A" w:rsidRPr="00B05F2A" w:rsidRDefault="00645A3A" w:rsidP="00645A3A">
                  <w:pPr>
                    <w:pStyle w:val="ListParagraph"/>
                    <w:numPr>
                      <w:ilvl w:val="0"/>
                      <w:numId w:val="11"/>
                    </w:numPr>
                    <w:spacing w:line="240" w:lineRule="auto"/>
                    <w:rPr>
                      <w:rFonts w:ascii="Consolas" w:hAnsi="Consolas"/>
                      <w:noProof/>
                    </w:rPr>
                  </w:pPr>
                  <w:r w:rsidRPr="00B05F2A">
                    <w:rPr>
                      <w:rFonts w:ascii="Consolas" w:hAnsi="Consolas"/>
                      <w:noProof/>
                    </w:rPr>
                    <w:t>cmi.interactions.n.timestamp</w:t>
                  </w:r>
                </w:p>
                <w:p w:rsidR="00645A3A" w:rsidRPr="00B05F2A" w:rsidRDefault="00645A3A" w:rsidP="00645A3A">
                  <w:pPr>
                    <w:pStyle w:val="ListParagraph"/>
                    <w:numPr>
                      <w:ilvl w:val="0"/>
                      <w:numId w:val="11"/>
                    </w:numPr>
                    <w:spacing w:line="240" w:lineRule="auto"/>
                    <w:rPr>
                      <w:rFonts w:ascii="Consolas" w:hAnsi="Consolas"/>
                      <w:noProof/>
                    </w:rPr>
                  </w:pPr>
                  <w:r w:rsidRPr="00B05F2A">
                    <w:rPr>
                      <w:rFonts w:ascii="Consolas" w:hAnsi="Consolas"/>
                      <w:noProof/>
                    </w:rPr>
                    <w:t>cmi.interactions.n.type</w:t>
                  </w:r>
                </w:p>
                <w:p w:rsidR="00645A3A" w:rsidRPr="00B05F2A" w:rsidRDefault="00B05F2A" w:rsidP="00B05F2A">
                  <w:pPr>
                    <w:pStyle w:val="ListParagraph"/>
                    <w:numPr>
                      <w:ilvl w:val="0"/>
                      <w:numId w:val="11"/>
                    </w:numPr>
                    <w:spacing w:line="240" w:lineRule="auto"/>
                    <w:rPr>
                      <w:rFonts w:ascii="Consolas" w:hAnsi="Consolas"/>
                      <w:noProof/>
                    </w:rPr>
                  </w:pPr>
                  <w:r>
                    <w:rPr>
                      <w:rFonts w:ascii="Consolas" w:hAnsi="Consolas"/>
                      <w:noProof/>
                    </w:rPr>
                    <w:t>cmi.interactions.n.result</w:t>
                  </w:r>
                </w:p>
              </w:tc>
            </w:tr>
          </w:tbl>
          <w:p w:rsidR="00645A3A" w:rsidRPr="00A938B7" w:rsidRDefault="00645A3A" w:rsidP="00B52E8F"/>
        </w:tc>
      </w:tr>
    </w:tbl>
    <w:p w:rsidR="00645A3A" w:rsidRPr="0061330B" w:rsidRDefault="00645A3A" w:rsidP="00641991">
      <w:pPr>
        <w:spacing w:before="160"/>
        <w:rPr>
          <w:b/>
        </w:rPr>
      </w:pPr>
      <w:r w:rsidRPr="0061330B">
        <w:rPr>
          <w:b/>
        </w:rPr>
        <w:t xml:space="preserve">Why </w:t>
      </w:r>
      <w:r>
        <w:rPr>
          <w:b/>
        </w:rPr>
        <w:t>is this business rule important</w:t>
      </w:r>
      <w:r w:rsidRPr="0061330B">
        <w:rPr>
          <w:b/>
        </w:rPr>
        <w:t>?</w:t>
      </w:r>
    </w:p>
    <w:p w:rsidR="00B40FFF" w:rsidRDefault="00645A3A" w:rsidP="00645A3A">
      <w:r>
        <w:t xml:space="preserve">Business </w:t>
      </w:r>
      <w:r w:rsidR="00B40FFF">
        <w:t>R</w:t>
      </w:r>
      <w:r>
        <w:t>ule 2.2.</w:t>
      </w:r>
      <w:r w:rsidR="00C332F1">
        <w:t xml:space="preserve">8 </w:t>
      </w:r>
      <w:r w:rsidR="00FA3053">
        <w:t xml:space="preserve">ensures that the minimum required run-time behavior for SCORM 2004 </w:t>
      </w:r>
      <w:r w:rsidR="00324624">
        <w:t>3</w:t>
      </w:r>
      <w:r w:rsidR="00324624" w:rsidRPr="00324624">
        <w:rPr>
          <w:vertAlign w:val="superscript"/>
        </w:rPr>
        <w:t>rd</w:t>
      </w:r>
      <w:r w:rsidR="00324624">
        <w:t xml:space="preserve"> Edition </w:t>
      </w:r>
      <w:r w:rsidR="00FA3053">
        <w:t>assessment SCOs</w:t>
      </w:r>
      <w:r w:rsidR="00F43327">
        <w:t xml:space="preserve"> is present when the learner attempts the content</w:t>
      </w:r>
      <w:r w:rsidR="00FA3053">
        <w:t xml:space="preserve">. The Army specifically </w:t>
      </w:r>
      <w:r w:rsidR="00F43327">
        <w:t xml:space="preserve">tests </w:t>
      </w:r>
      <w:r w:rsidR="00FA3053">
        <w:t xml:space="preserve">for the method calls and data model elements </w:t>
      </w:r>
      <w:r w:rsidR="00586E2F">
        <w:t xml:space="preserve">outlined </w:t>
      </w:r>
      <w:r w:rsidR="00FA3053">
        <w:t>in th</w:t>
      </w:r>
      <w:r w:rsidR="00586E2F">
        <w:t>is</w:t>
      </w:r>
      <w:r w:rsidR="00FA3053">
        <w:t xml:space="preserve"> rule during validation and acc</w:t>
      </w:r>
      <w:r w:rsidR="00D12DBF">
        <w:t>eptance testing.</w:t>
      </w:r>
    </w:p>
    <w:p w:rsidR="00B40FFF" w:rsidRPr="00B40FFF" w:rsidRDefault="00B40FFF" w:rsidP="00645A3A">
      <w:r w:rsidRPr="00B40FFF">
        <w:rPr>
          <w:b/>
          <w:color w:val="FF0000"/>
        </w:rPr>
        <w:t>IMPORTANT</w:t>
      </w:r>
      <w:r w:rsidRPr="00762BAE">
        <w:rPr>
          <w:b/>
          <w:color w:val="FF0000"/>
        </w:rPr>
        <w:t>:</w:t>
      </w:r>
      <w:r>
        <w:rPr>
          <w:b/>
        </w:rPr>
        <w:t xml:space="preserve"> </w:t>
      </w:r>
      <w:r>
        <w:t>All items listed in Business Rule 2.2.8 must be present during run-time to prevent failure during Army validation and acceptance testing.</w:t>
      </w:r>
    </w:p>
    <w:p w:rsidR="00645A3A" w:rsidRPr="0061330B" w:rsidRDefault="00555DB8" w:rsidP="00645A3A">
      <w:pPr>
        <w:rPr>
          <w:b/>
        </w:rPr>
      </w:pPr>
      <w:r>
        <w:rPr>
          <w:b/>
        </w:rPr>
        <w:t>What happens if the rule is not followed?</w:t>
      </w:r>
    </w:p>
    <w:p w:rsidR="00784E4C" w:rsidRDefault="00645A3A" w:rsidP="00784E4C">
      <w:pPr>
        <w:rPr>
          <w:b/>
        </w:rPr>
      </w:pPr>
      <w:r>
        <w:t>Failure to follow Business Rule 2.2.</w:t>
      </w:r>
      <w:r w:rsidR="00C332F1">
        <w:t>8</w:t>
      </w:r>
      <w:r w:rsidR="00D12DBF">
        <w:t xml:space="preserve"> causes </w:t>
      </w:r>
      <w:r w:rsidR="00324624">
        <w:t>content</w:t>
      </w:r>
      <w:r w:rsidR="00FA3053">
        <w:t xml:space="preserve"> to fail Army validation and acceptance testing</w:t>
      </w:r>
      <w:r w:rsidR="00D12DBF">
        <w:t xml:space="preserve"> and puts the content at risk of not functioning as intended</w:t>
      </w:r>
      <w:r w:rsidR="00FA3053">
        <w:t>.</w:t>
      </w:r>
      <w:r w:rsidR="00784E4C" w:rsidRPr="00784E4C">
        <w:rPr>
          <w:b/>
        </w:rPr>
        <w:t xml:space="preserve"> </w:t>
      </w:r>
    </w:p>
    <w:p w:rsidR="00784E4C" w:rsidRPr="00BF6AE6" w:rsidRDefault="00784E4C" w:rsidP="00784E4C">
      <w:pPr>
        <w:rPr>
          <w:b/>
        </w:rPr>
      </w:pPr>
      <w:r w:rsidRPr="00BF6AE6">
        <w:rPr>
          <w:b/>
        </w:rPr>
        <w:t>How can I verify that this rule has been satisfied?</w:t>
      </w:r>
    </w:p>
    <w:p w:rsidR="00645A3A" w:rsidRDefault="004F73FB" w:rsidP="00784E4C">
      <w:r>
        <w:t>If this is a scoring SCO, you</w:t>
      </w:r>
      <w:r w:rsidR="0075510B">
        <w:t xml:space="preserve"> should verify that each one of the above methods is called at least once and that each one of the above data model elements is set at least once during the course of normal operation of your LCO. The Army Multi Log Parser will not produce passing results if Business Rule 2.2.8 has not been followed.</w:t>
      </w:r>
    </w:p>
    <w:p w:rsidR="004F73FB" w:rsidRPr="00E02D4F" w:rsidRDefault="004F73FB" w:rsidP="00784E4C">
      <w:r>
        <w:t xml:space="preserve">You may </w:t>
      </w:r>
      <w:r w:rsidR="004C7AA1">
        <w:t>ignore</w:t>
      </w:r>
      <w:r>
        <w:t xml:space="preserve"> Business Rule 2.2.8 if this is a </w:t>
      </w:r>
      <w:r w:rsidR="00E67960">
        <w:t xml:space="preserve">credit-producing </w:t>
      </w:r>
      <w:r>
        <w:t>non-scoring SCO, but you must follow Business Rule 2.2.9 instead; be sure to note this in the corresponding comments field and provide an “N/A” rating for this rule when filling out the accompanying BRBP checklist.</w:t>
      </w:r>
    </w:p>
    <w:p w:rsidR="00645A3A" w:rsidRPr="00E02D4F" w:rsidRDefault="00745D8B" w:rsidP="00645A3A">
      <w:r>
        <w:br w:type="page"/>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645A3A" w:rsidTr="00D12DBF">
        <w:tc>
          <w:tcPr>
            <w:tcW w:w="1075" w:type="dxa"/>
          </w:tcPr>
          <w:p w:rsidR="00645A3A" w:rsidRDefault="007A5556" w:rsidP="00B52E8F">
            <w:pPr>
              <w:jc w:val="center"/>
            </w:pPr>
            <w:r>
              <w:rPr>
                <w:noProof/>
              </w:rPr>
              <w:lastRenderedPageBreak/>
              <w:drawing>
                <wp:inline distT="0" distB="0" distL="0" distR="0" wp14:anchorId="3E51746A" wp14:editId="55EBD87A">
                  <wp:extent cx="365778" cy="365778"/>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army_star.png"/>
                          <pic:cNvPicPr/>
                        </pic:nvPicPr>
                        <pic:blipFill>
                          <a:blip r:embed="rId16">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tcPr>
          <w:p w:rsidR="00645A3A" w:rsidRPr="0061330B" w:rsidRDefault="00645A3A" w:rsidP="00B52E8F">
            <w:pPr>
              <w:rPr>
                <w:b/>
                <w:sz w:val="28"/>
              </w:rPr>
            </w:pPr>
            <w:r w:rsidRPr="0061330B">
              <w:rPr>
                <w:b/>
                <w:sz w:val="28"/>
              </w:rPr>
              <w:t xml:space="preserve">Business Rule </w:t>
            </w:r>
            <w:r>
              <w:rPr>
                <w:b/>
                <w:sz w:val="28"/>
              </w:rPr>
              <w:t>2</w:t>
            </w:r>
            <w:r w:rsidRPr="0061330B">
              <w:rPr>
                <w:b/>
                <w:sz w:val="28"/>
              </w:rPr>
              <w:t>.</w:t>
            </w:r>
            <w:r>
              <w:rPr>
                <w:b/>
                <w:sz w:val="28"/>
              </w:rPr>
              <w:t>2.</w:t>
            </w:r>
            <w:r w:rsidR="00C332F1">
              <w:rPr>
                <w:b/>
                <w:sz w:val="28"/>
              </w:rPr>
              <w:t>9</w:t>
            </w:r>
            <w:r w:rsidRPr="0061330B">
              <w:rPr>
                <w:b/>
                <w:sz w:val="28"/>
              </w:rPr>
              <w:t xml:space="preserve">: </w:t>
            </w:r>
            <w:r>
              <w:rPr>
                <w:b/>
                <w:sz w:val="28"/>
              </w:rPr>
              <w:t>SCORM Required API Calls for Non-Assessments</w:t>
            </w:r>
          </w:p>
          <w:p w:rsidR="00645A3A" w:rsidRDefault="00645A3A" w:rsidP="00B52E8F">
            <w:r>
              <w:t xml:space="preserve">Credit-producing non-assessment SCORM 2004 </w:t>
            </w:r>
            <w:r w:rsidR="002E6DE7">
              <w:t>3</w:t>
            </w:r>
            <w:r w:rsidR="002E6DE7" w:rsidRPr="002E6DE7">
              <w:rPr>
                <w:vertAlign w:val="superscript"/>
              </w:rPr>
              <w:t>rd</w:t>
            </w:r>
            <w:r w:rsidR="002E6DE7">
              <w:t xml:space="preserve"> Edition </w:t>
            </w:r>
            <w:r>
              <w:t xml:space="preserve">SCOs must </w:t>
            </w:r>
            <w:r w:rsidR="00B40FFF">
              <w:t xml:space="preserve">at a minimum </w:t>
            </w:r>
            <w:r>
              <w:t>use the SCORM API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5"/>
              <w:gridCol w:w="5680"/>
            </w:tblGrid>
            <w:tr w:rsidR="00645A3A" w:rsidTr="00645A3A">
              <w:tc>
                <w:tcPr>
                  <w:tcW w:w="2605" w:type="dxa"/>
                </w:tcPr>
                <w:p w:rsidR="00645A3A" w:rsidRPr="006D5BCF" w:rsidRDefault="00645A3A" w:rsidP="00645A3A">
                  <w:pPr>
                    <w:rPr>
                      <w:b/>
                      <w:noProof/>
                    </w:rPr>
                  </w:pPr>
                  <w:r w:rsidRPr="006D5BCF">
                    <w:rPr>
                      <w:b/>
                      <w:noProof/>
                    </w:rPr>
                    <w:t>Method Calls</w:t>
                  </w:r>
                </w:p>
              </w:tc>
              <w:tc>
                <w:tcPr>
                  <w:tcW w:w="6745" w:type="dxa"/>
                </w:tcPr>
                <w:p w:rsidR="00645A3A" w:rsidRPr="006D5BCF" w:rsidRDefault="00645A3A" w:rsidP="00645A3A">
                  <w:pPr>
                    <w:rPr>
                      <w:b/>
                      <w:noProof/>
                    </w:rPr>
                  </w:pPr>
                  <w:r w:rsidRPr="006D5BCF">
                    <w:rPr>
                      <w:b/>
                      <w:noProof/>
                    </w:rPr>
                    <w:t>Data Model Elements</w:t>
                  </w:r>
                </w:p>
              </w:tc>
            </w:tr>
            <w:tr w:rsidR="00645A3A" w:rsidTr="00645A3A">
              <w:tc>
                <w:tcPr>
                  <w:tcW w:w="2605" w:type="dxa"/>
                </w:tcPr>
                <w:p w:rsidR="00645A3A" w:rsidRDefault="00645A3A" w:rsidP="00645A3A">
                  <w:pPr>
                    <w:rPr>
                      <w:noProof/>
                    </w:rPr>
                  </w:pPr>
                  <w:r>
                    <w:rPr>
                      <w:noProof/>
                    </w:rPr>
                    <w:t>Call at least once:</w:t>
                  </w:r>
                </w:p>
                <w:p w:rsidR="00645A3A" w:rsidRPr="00B05F2A" w:rsidRDefault="00645A3A" w:rsidP="00645A3A">
                  <w:pPr>
                    <w:pStyle w:val="ListParagraph"/>
                    <w:numPr>
                      <w:ilvl w:val="0"/>
                      <w:numId w:val="11"/>
                    </w:numPr>
                    <w:spacing w:line="240" w:lineRule="auto"/>
                    <w:rPr>
                      <w:rFonts w:ascii="Consolas" w:hAnsi="Consolas"/>
                      <w:noProof/>
                    </w:rPr>
                  </w:pPr>
                  <w:r w:rsidRPr="00B05F2A">
                    <w:rPr>
                      <w:rFonts w:ascii="Consolas" w:hAnsi="Consolas"/>
                      <w:noProof/>
                    </w:rPr>
                    <w:t>Initialize</w:t>
                  </w:r>
                </w:p>
                <w:p w:rsidR="00645A3A" w:rsidRPr="00B05F2A" w:rsidRDefault="00645A3A" w:rsidP="00645A3A">
                  <w:pPr>
                    <w:pStyle w:val="ListParagraph"/>
                    <w:numPr>
                      <w:ilvl w:val="0"/>
                      <w:numId w:val="11"/>
                    </w:numPr>
                    <w:spacing w:line="240" w:lineRule="auto"/>
                    <w:rPr>
                      <w:rFonts w:ascii="Consolas" w:hAnsi="Consolas"/>
                      <w:noProof/>
                    </w:rPr>
                  </w:pPr>
                  <w:r w:rsidRPr="00B05F2A">
                    <w:rPr>
                      <w:rFonts w:ascii="Consolas" w:hAnsi="Consolas"/>
                      <w:noProof/>
                    </w:rPr>
                    <w:t>Commit</w:t>
                  </w:r>
                </w:p>
                <w:p w:rsidR="00645A3A" w:rsidRDefault="00645A3A" w:rsidP="00645A3A">
                  <w:pPr>
                    <w:pStyle w:val="ListParagraph"/>
                    <w:numPr>
                      <w:ilvl w:val="0"/>
                      <w:numId w:val="11"/>
                    </w:numPr>
                    <w:spacing w:line="240" w:lineRule="auto"/>
                    <w:rPr>
                      <w:noProof/>
                    </w:rPr>
                  </w:pPr>
                  <w:r w:rsidRPr="00B05F2A">
                    <w:rPr>
                      <w:rFonts w:ascii="Consolas" w:hAnsi="Consolas"/>
                      <w:noProof/>
                    </w:rPr>
                    <w:t>Terminate</w:t>
                  </w:r>
                </w:p>
              </w:tc>
              <w:tc>
                <w:tcPr>
                  <w:tcW w:w="6745" w:type="dxa"/>
                </w:tcPr>
                <w:p w:rsidR="00645A3A" w:rsidRDefault="00645A3A" w:rsidP="00645A3A">
                  <w:pPr>
                    <w:rPr>
                      <w:noProof/>
                    </w:rPr>
                  </w:pPr>
                  <w:r>
                    <w:rPr>
                      <w:noProof/>
                    </w:rPr>
                    <w:t>Set valid value at least once:</w:t>
                  </w:r>
                </w:p>
                <w:p w:rsidR="00645A3A" w:rsidRPr="00B05F2A" w:rsidRDefault="00645A3A" w:rsidP="00645A3A">
                  <w:pPr>
                    <w:pStyle w:val="ListParagraph"/>
                    <w:numPr>
                      <w:ilvl w:val="0"/>
                      <w:numId w:val="11"/>
                    </w:numPr>
                    <w:spacing w:line="240" w:lineRule="auto"/>
                    <w:rPr>
                      <w:rFonts w:ascii="Consolas" w:hAnsi="Consolas"/>
                      <w:noProof/>
                    </w:rPr>
                  </w:pPr>
                  <w:r w:rsidRPr="00B05F2A">
                    <w:rPr>
                      <w:rFonts w:ascii="Consolas" w:hAnsi="Consolas"/>
                      <w:noProof/>
                    </w:rPr>
                    <w:t>cmi.exit</w:t>
                  </w:r>
                </w:p>
                <w:p w:rsidR="00645A3A" w:rsidRPr="00B05F2A" w:rsidRDefault="00645A3A" w:rsidP="00645A3A">
                  <w:pPr>
                    <w:pStyle w:val="ListParagraph"/>
                    <w:numPr>
                      <w:ilvl w:val="0"/>
                      <w:numId w:val="11"/>
                    </w:numPr>
                    <w:spacing w:line="240" w:lineRule="auto"/>
                    <w:rPr>
                      <w:rFonts w:ascii="Consolas" w:hAnsi="Consolas"/>
                      <w:noProof/>
                    </w:rPr>
                  </w:pPr>
                  <w:r w:rsidRPr="00B05F2A">
                    <w:rPr>
                      <w:rFonts w:ascii="Consolas" w:hAnsi="Consolas"/>
                      <w:noProof/>
                    </w:rPr>
                    <w:t>cmi.success_status</w:t>
                  </w:r>
                </w:p>
                <w:p w:rsidR="00645A3A" w:rsidRPr="00B05F2A" w:rsidRDefault="00645A3A" w:rsidP="00645A3A">
                  <w:pPr>
                    <w:pStyle w:val="ListParagraph"/>
                    <w:numPr>
                      <w:ilvl w:val="0"/>
                      <w:numId w:val="11"/>
                    </w:numPr>
                    <w:spacing w:line="240" w:lineRule="auto"/>
                    <w:rPr>
                      <w:rFonts w:ascii="Consolas" w:hAnsi="Consolas"/>
                      <w:noProof/>
                    </w:rPr>
                  </w:pPr>
                  <w:r w:rsidRPr="00B05F2A">
                    <w:rPr>
                      <w:rFonts w:ascii="Consolas" w:hAnsi="Consolas"/>
                      <w:noProof/>
                    </w:rPr>
                    <w:t>cmi.completion_status</w:t>
                  </w:r>
                </w:p>
                <w:p w:rsidR="00645A3A" w:rsidRPr="00B05F2A" w:rsidRDefault="00645A3A" w:rsidP="00645A3A">
                  <w:pPr>
                    <w:pStyle w:val="ListParagraph"/>
                    <w:numPr>
                      <w:ilvl w:val="0"/>
                      <w:numId w:val="11"/>
                    </w:numPr>
                    <w:spacing w:line="240" w:lineRule="auto"/>
                    <w:rPr>
                      <w:rFonts w:ascii="Consolas" w:hAnsi="Consolas"/>
                      <w:noProof/>
                    </w:rPr>
                  </w:pPr>
                  <w:r w:rsidRPr="00B05F2A">
                    <w:rPr>
                      <w:rFonts w:ascii="Consolas" w:hAnsi="Consolas"/>
                      <w:noProof/>
                    </w:rPr>
                    <w:t>cmi.location</w:t>
                  </w:r>
                </w:p>
                <w:p w:rsidR="00645A3A" w:rsidRDefault="00645A3A" w:rsidP="00645A3A">
                  <w:pPr>
                    <w:pStyle w:val="ListParagraph"/>
                    <w:numPr>
                      <w:ilvl w:val="0"/>
                      <w:numId w:val="11"/>
                    </w:numPr>
                    <w:spacing w:line="240" w:lineRule="auto"/>
                    <w:rPr>
                      <w:noProof/>
                    </w:rPr>
                  </w:pPr>
                  <w:r w:rsidRPr="00B05F2A">
                    <w:rPr>
                      <w:rFonts w:ascii="Consolas" w:hAnsi="Consolas"/>
                      <w:noProof/>
                    </w:rPr>
                    <w:t>cmi.session_time</w:t>
                  </w:r>
                </w:p>
              </w:tc>
            </w:tr>
          </w:tbl>
          <w:p w:rsidR="00645A3A" w:rsidRPr="00A938B7" w:rsidRDefault="00645A3A" w:rsidP="00B52E8F"/>
        </w:tc>
      </w:tr>
    </w:tbl>
    <w:p w:rsidR="00645A3A" w:rsidRPr="0061330B" w:rsidRDefault="00645A3A" w:rsidP="00641991">
      <w:pPr>
        <w:spacing w:before="160"/>
        <w:rPr>
          <w:b/>
        </w:rPr>
      </w:pPr>
      <w:r w:rsidRPr="0061330B">
        <w:rPr>
          <w:b/>
        </w:rPr>
        <w:t xml:space="preserve">Why </w:t>
      </w:r>
      <w:r>
        <w:rPr>
          <w:b/>
        </w:rPr>
        <w:t>is this business rule important</w:t>
      </w:r>
      <w:r w:rsidRPr="0061330B">
        <w:rPr>
          <w:b/>
        </w:rPr>
        <w:t>?</w:t>
      </w:r>
    </w:p>
    <w:p w:rsidR="00645A3A" w:rsidRDefault="00230C5B" w:rsidP="00645A3A">
      <w:r>
        <w:t>Business Rule</w:t>
      </w:r>
      <w:r w:rsidR="00645A3A">
        <w:t xml:space="preserve"> 2.2.</w:t>
      </w:r>
      <w:r w:rsidR="00C332F1">
        <w:t>9</w:t>
      </w:r>
      <w:r w:rsidR="00FA3053" w:rsidRPr="00FA3053">
        <w:t xml:space="preserve"> </w:t>
      </w:r>
      <w:r w:rsidR="00FA3053">
        <w:t xml:space="preserve">ensures that the minimum required run-time behavior for SCORM 2004 </w:t>
      </w:r>
      <w:r w:rsidR="002E6DE7">
        <w:t>3</w:t>
      </w:r>
      <w:r w:rsidR="002E6DE7" w:rsidRPr="002E6DE7">
        <w:rPr>
          <w:vertAlign w:val="superscript"/>
        </w:rPr>
        <w:t>rd</w:t>
      </w:r>
      <w:r w:rsidR="002E6DE7">
        <w:t xml:space="preserve"> Edition </w:t>
      </w:r>
      <w:r w:rsidR="00FA3053">
        <w:t>non-assessment SCOs</w:t>
      </w:r>
      <w:r w:rsidR="00F43327" w:rsidRPr="00F43327">
        <w:t xml:space="preserve"> </w:t>
      </w:r>
      <w:r w:rsidR="00F43327">
        <w:t>is present when the learner attempts the content</w:t>
      </w:r>
      <w:r w:rsidR="00FA3053">
        <w:t>.</w:t>
      </w:r>
      <w:r w:rsidR="00FA3053" w:rsidRPr="00FA3053">
        <w:t xml:space="preserve"> </w:t>
      </w:r>
      <w:r w:rsidR="00FA3053">
        <w:t xml:space="preserve">The Army tests specifically for the method calls and data model elements </w:t>
      </w:r>
      <w:r w:rsidR="00586E2F">
        <w:t xml:space="preserve">outlined </w:t>
      </w:r>
      <w:r w:rsidR="00FA3053">
        <w:t>in th</w:t>
      </w:r>
      <w:r w:rsidR="00586E2F">
        <w:t>is</w:t>
      </w:r>
      <w:r w:rsidR="00FA3053">
        <w:t xml:space="preserve"> rule during validation and acceptance testing.</w:t>
      </w:r>
    </w:p>
    <w:p w:rsidR="00B40FFF" w:rsidRDefault="00B40FFF" w:rsidP="00645A3A">
      <w:r w:rsidRPr="00B40FFF">
        <w:rPr>
          <w:b/>
          <w:color w:val="FF0000"/>
        </w:rPr>
        <w:t>IMPORTANT</w:t>
      </w:r>
      <w:r w:rsidRPr="00762BAE">
        <w:rPr>
          <w:b/>
          <w:color w:val="FF0000"/>
        </w:rPr>
        <w:t>:</w:t>
      </w:r>
      <w:r>
        <w:rPr>
          <w:b/>
        </w:rPr>
        <w:t xml:space="preserve"> </w:t>
      </w:r>
      <w:r>
        <w:t>All items listed in Business Rule 2.2.</w:t>
      </w:r>
      <w:r w:rsidR="00D12DBF">
        <w:t>9</w:t>
      </w:r>
      <w:r>
        <w:t xml:space="preserve"> must be present during run-time to prevent failure during Army validation and acceptance testing.</w:t>
      </w:r>
    </w:p>
    <w:p w:rsidR="00645A3A" w:rsidRPr="0061330B" w:rsidRDefault="00555DB8" w:rsidP="00645A3A">
      <w:pPr>
        <w:rPr>
          <w:b/>
        </w:rPr>
      </w:pPr>
      <w:r>
        <w:rPr>
          <w:b/>
        </w:rPr>
        <w:t>What happens if the rule is not followed?</w:t>
      </w:r>
    </w:p>
    <w:p w:rsidR="00784E4C" w:rsidRDefault="00645A3A" w:rsidP="00784E4C">
      <w:pPr>
        <w:rPr>
          <w:b/>
        </w:rPr>
      </w:pPr>
      <w:r>
        <w:t>Failure to follow Business Rule 2.2.</w:t>
      </w:r>
      <w:r w:rsidR="00C332F1">
        <w:t>9</w:t>
      </w:r>
      <w:r w:rsidR="00FA3053" w:rsidRPr="00FA3053">
        <w:t xml:space="preserve"> </w:t>
      </w:r>
      <w:r w:rsidR="00D12DBF">
        <w:t>causes content to fail Army validation and acceptance testing and puts the content at risk of not functioning as intended</w:t>
      </w:r>
      <w:r w:rsidR="00FA3053">
        <w:t>.</w:t>
      </w:r>
      <w:r w:rsidR="00784E4C" w:rsidRPr="00784E4C">
        <w:rPr>
          <w:b/>
        </w:rPr>
        <w:t xml:space="preserve"> </w:t>
      </w:r>
    </w:p>
    <w:p w:rsidR="00784E4C" w:rsidRPr="00973944" w:rsidRDefault="00784E4C" w:rsidP="00784E4C">
      <w:pPr>
        <w:rPr>
          <w:b/>
        </w:rPr>
      </w:pPr>
      <w:r w:rsidRPr="00973944">
        <w:rPr>
          <w:b/>
        </w:rPr>
        <w:t>How can I verify that this rule has been satisfied?</w:t>
      </w:r>
    </w:p>
    <w:p w:rsidR="00156C37" w:rsidRDefault="00156C37" w:rsidP="00156C37">
      <w:r>
        <w:t>If this is a non-scoring SCO, you should verify that each one of the above methods is called at least once and that each one of the above data model elements is set at least once during the course of normal operation of your LCO. The Army Multi Log Parser will not produce passing results if Business Rule 2.2.9 has not been followed.</w:t>
      </w:r>
    </w:p>
    <w:p w:rsidR="00C332F1" w:rsidRDefault="00156C37" w:rsidP="00156C37">
      <w:r>
        <w:t xml:space="preserve">You may </w:t>
      </w:r>
      <w:r w:rsidR="004C7AA1">
        <w:t>ignore</w:t>
      </w:r>
      <w:r>
        <w:t xml:space="preserve"> Business Rule 2.2.9 if this is a credit-producing scoring SCO, but you must follow Business Rule 2.2.8 instead; be sure to note this in the corresponding comments field and provide an “N/A” rating for this rule when filling out the accompanying BRBP checklist</w:t>
      </w:r>
      <w:r w:rsidR="00257550">
        <w:t>.</w:t>
      </w:r>
    </w:p>
    <w:p w:rsidR="00F70E43" w:rsidRDefault="00F70E43">
      <w:pPr>
        <w:spacing w:line="259" w:lineRule="auto"/>
      </w:pPr>
      <w:r>
        <w:br w:type="page"/>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B52E8F" w:rsidTr="002E6DE7">
        <w:tc>
          <w:tcPr>
            <w:tcW w:w="1075" w:type="dxa"/>
            <w:vAlign w:val="center"/>
          </w:tcPr>
          <w:p w:rsidR="00B52E8F" w:rsidRDefault="007A5556" w:rsidP="00B52E8F">
            <w:pPr>
              <w:jc w:val="center"/>
            </w:pPr>
            <w:r>
              <w:rPr>
                <w:noProof/>
              </w:rPr>
              <w:lastRenderedPageBreak/>
              <w:drawing>
                <wp:inline distT="0" distB="0" distL="0" distR="0" wp14:anchorId="53DCB595" wp14:editId="552EF93B">
                  <wp:extent cx="365778" cy="365778"/>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army_star.png"/>
                          <pic:cNvPicPr/>
                        </pic:nvPicPr>
                        <pic:blipFill>
                          <a:blip r:embed="rId16">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tcPr>
          <w:p w:rsidR="00B52E8F" w:rsidRPr="0061330B" w:rsidRDefault="00B52E8F" w:rsidP="00B52E8F">
            <w:pPr>
              <w:rPr>
                <w:b/>
                <w:sz w:val="28"/>
              </w:rPr>
            </w:pPr>
            <w:r w:rsidRPr="0061330B">
              <w:rPr>
                <w:b/>
                <w:sz w:val="28"/>
              </w:rPr>
              <w:t xml:space="preserve">Business Rule </w:t>
            </w:r>
            <w:r>
              <w:rPr>
                <w:b/>
                <w:sz w:val="28"/>
              </w:rPr>
              <w:t>2</w:t>
            </w:r>
            <w:r w:rsidRPr="0061330B">
              <w:rPr>
                <w:b/>
                <w:sz w:val="28"/>
              </w:rPr>
              <w:t>.</w:t>
            </w:r>
            <w:r>
              <w:rPr>
                <w:b/>
                <w:sz w:val="28"/>
              </w:rPr>
              <w:t>2.</w:t>
            </w:r>
            <w:r w:rsidR="000D2BD6">
              <w:rPr>
                <w:b/>
                <w:sz w:val="28"/>
              </w:rPr>
              <w:t>10</w:t>
            </w:r>
            <w:r w:rsidRPr="0061330B">
              <w:rPr>
                <w:b/>
                <w:sz w:val="28"/>
              </w:rPr>
              <w:t xml:space="preserve">: </w:t>
            </w:r>
            <w:r>
              <w:rPr>
                <w:b/>
                <w:sz w:val="28"/>
              </w:rPr>
              <w:t xml:space="preserve">SCORM </w:t>
            </w:r>
            <w:r w:rsidR="00B05F2A">
              <w:rPr>
                <w:b/>
                <w:sz w:val="28"/>
              </w:rPr>
              <w:t>Navigation Request</w:t>
            </w:r>
          </w:p>
          <w:p w:rsidR="00B52E8F" w:rsidRPr="00A938B7" w:rsidRDefault="00B52E8F" w:rsidP="002E6DE7">
            <w:r>
              <w:t xml:space="preserve">All SCORM 2004 </w:t>
            </w:r>
            <w:r w:rsidR="002E6DE7">
              <w:t>3</w:t>
            </w:r>
            <w:r w:rsidR="002E6DE7" w:rsidRPr="002E6DE7">
              <w:rPr>
                <w:vertAlign w:val="superscript"/>
              </w:rPr>
              <w:t>rd</w:t>
            </w:r>
            <w:r w:rsidR="002E6DE7">
              <w:t xml:space="preserve"> Edition </w:t>
            </w:r>
            <w:r>
              <w:t xml:space="preserve">SCOs </w:t>
            </w:r>
            <w:r w:rsidR="00B05F2A">
              <w:t xml:space="preserve">must set an appropriate navigation request using the </w:t>
            </w:r>
            <w:r w:rsidR="00B05F2A" w:rsidRPr="00B05F2A">
              <w:rPr>
                <w:rFonts w:ascii="Consolas" w:hAnsi="Consolas"/>
              </w:rPr>
              <w:t>adl.nav.request</w:t>
            </w:r>
            <w:r w:rsidR="00B05F2A">
              <w:t xml:space="preserve"> data model element during run-time.</w:t>
            </w:r>
          </w:p>
        </w:tc>
      </w:tr>
    </w:tbl>
    <w:p w:rsidR="00B52E8F" w:rsidRPr="0061330B" w:rsidRDefault="00B52E8F" w:rsidP="00641991">
      <w:pPr>
        <w:spacing w:before="160"/>
        <w:rPr>
          <w:b/>
        </w:rPr>
      </w:pPr>
      <w:r w:rsidRPr="0061330B">
        <w:rPr>
          <w:b/>
        </w:rPr>
        <w:t xml:space="preserve">Why </w:t>
      </w:r>
      <w:r>
        <w:rPr>
          <w:b/>
        </w:rPr>
        <w:t>is this business rule important</w:t>
      </w:r>
      <w:r w:rsidRPr="0061330B">
        <w:rPr>
          <w:b/>
        </w:rPr>
        <w:t>?</w:t>
      </w:r>
    </w:p>
    <w:p w:rsidR="006A2ED9" w:rsidRDefault="00230C5B" w:rsidP="006A2ED9">
      <w:r>
        <w:t>Business Rule</w:t>
      </w:r>
      <w:r w:rsidR="00B52E8F">
        <w:t xml:space="preserve"> 2.2.</w:t>
      </w:r>
      <w:r w:rsidR="000D2BD6">
        <w:t>10</w:t>
      </w:r>
      <w:r w:rsidR="00B52E8F">
        <w:t xml:space="preserve"> ensures content interoperability by requiring SCORM 2004 </w:t>
      </w:r>
      <w:r w:rsidR="002E6DE7">
        <w:t>3</w:t>
      </w:r>
      <w:r w:rsidR="002E6DE7" w:rsidRPr="002E6DE7">
        <w:rPr>
          <w:vertAlign w:val="superscript"/>
        </w:rPr>
        <w:t>rd</w:t>
      </w:r>
      <w:r w:rsidR="002E6DE7">
        <w:t xml:space="preserve"> Edition </w:t>
      </w:r>
      <w:r w:rsidR="00B52E8F">
        <w:t xml:space="preserve">content to </w:t>
      </w:r>
      <w:r w:rsidR="00B05F2A">
        <w:t>be explicit in what it needs the LMS to do. Not all LMSs will automatically perform actions like navigation requests</w:t>
      </w:r>
      <w:r w:rsidR="00E3066C">
        <w:t xml:space="preserve"> or have navigation buttons present in the player</w:t>
      </w:r>
      <w:r w:rsidR="00B05F2A">
        <w:t xml:space="preserve">, so developers must program SCORM 2004 </w:t>
      </w:r>
      <w:r w:rsidR="002E6DE7">
        <w:t>3</w:t>
      </w:r>
      <w:r w:rsidR="002E6DE7" w:rsidRPr="002E6DE7">
        <w:rPr>
          <w:vertAlign w:val="superscript"/>
        </w:rPr>
        <w:t>rd</w:t>
      </w:r>
      <w:r w:rsidR="002E6DE7">
        <w:t xml:space="preserve"> Edition </w:t>
      </w:r>
      <w:r w:rsidR="00B05F2A">
        <w:t>content without assuming the delivery platform will provide functionality not specified in the content itself.</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1351A3" w:rsidTr="001351A3">
        <w:tc>
          <w:tcPr>
            <w:tcW w:w="1075" w:type="dxa"/>
          </w:tcPr>
          <w:p w:rsidR="001351A3" w:rsidRDefault="007A5556" w:rsidP="001351A3">
            <w:pPr>
              <w:jc w:val="center"/>
            </w:pPr>
            <w:r>
              <w:rPr>
                <w:noProof/>
              </w:rPr>
              <w:drawing>
                <wp:inline distT="0" distB="0" distL="0" distR="0" wp14:anchorId="061C400D" wp14:editId="04D1F09E">
                  <wp:extent cx="365778" cy="365778"/>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thumbsup.png"/>
                          <pic:cNvPicPr/>
                        </pic:nvPicPr>
                        <pic:blipFill>
                          <a:blip r:embed="rId17">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vAlign w:val="center"/>
          </w:tcPr>
          <w:p w:rsidR="001351A3" w:rsidRPr="0061330B" w:rsidRDefault="001351A3" w:rsidP="00706E65">
            <w:pPr>
              <w:rPr>
                <w:b/>
                <w:sz w:val="28"/>
              </w:rPr>
            </w:pPr>
            <w:r w:rsidRPr="0061330B">
              <w:rPr>
                <w:b/>
                <w:sz w:val="28"/>
              </w:rPr>
              <w:t xml:space="preserve">Best Practice: </w:t>
            </w:r>
            <w:r>
              <w:rPr>
                <w:b/>
                <w:sz w:val="28"/>
              </w:rPr>
              <w:t>Set an appropriate navigation request</w:t>
            </w:r>
          </w:p>
          <w:p w:rsidR="001351A3" w:rsidRDefault="00C3773D" w:rsidP="00706E65">
            <w:pPr>
              <w:keepNext/>
            </w:pPr>
            <w:r>
              <w:t xml:space="preserve">Assessment SCOs </w:t>
            </w:r>
            <w:r w:rsidR="001351A3">
              <w:t xml:space="preserve">should always </w:t>
            </w:r>
            <w:r>
              <w:t>set</w:t>
            </w:r>
            <w:r w:rsidR="001351A3">
              <w:t xml:space="preserve"> a navigation request of “exit”</w:t>
            </w:r>
            <w:r>
              <w:t>.</w:t>
            </w:r>
            <w:r w:rsidR="001351A3">
              <w:t xml:space="preserve"> </w:t>
            </w:r>
            <w:r>
              <w:t>N</w:t>
            </w:r>
            <w:r w:rsidR="001351A3">
              <w:t>on-assess</w:t>
            </w:r>
            <w:r>
              <w:t xml:space="preserve">ment </w:t>
            </w:r>
            <w:r w:rsidR="00586E2F">
              <w:t>S</w:t>
            </w:r>
            <w:r>
              <w:t xml:space="preserve">COs </w:t>
            </w:r>
            <w:r w:rsidR="001351A3">
              <w:t xml:space="preserve">may set a value of “suspendAll” </w:t>
            </w:r>
            <w:r>
              <w:t>or “exit” depending on whether the</w:t>
            </w:r>
            <w:r w:rsidR="001351A3">
              <w:t xml:space="preserve"> learner </w:t>
            </w:r>
            <w:r>
              <w:t>has completed content or intends</w:t>
            </w:r>
            <w:r w:rsidR="001351A3">
              <w:t xml:space="preserve"> to resume progress later.</w:t>
            </w:r>
          </w:p>
          <w:p w:rsidR="001351A3" w:rsidRDefault="001351A3" w:rsidP="00706E65">
            <w:pPr>
              <w:keepNext/>
            </w:pPr>
          </w:p>
          <w:p w:rsidR="001351A3" w:rsidRPr="00A938B7" w:rsidRDefault="001351A3" w:rsidP="001351A3">
            <w:pPr>
              <w:keepNext/>
            </w:pPr>
            <w:r>
              <w:t xml:space="preserve">Set the navigation request shortly before the </w:t>
            </w:r>
            <w:r w:rsidRPr="006A2ED9">
              <w:rPr>
                <w:rFonts w:ascii="Consolas" w:hAnsi="Consolas"/>
              </w:rPr>
              <w:t>Terminate</w:t>
            </w:r>
            <w:r>
              <w:t xml:space="preserve"> method for simplicity, especially when modifying 3</w:t>
            </w:r>
            <w:r w:rsidRPr="006A2ED9">
              <w:rPr>
                <w:vertAlign w:val="superscript"/>
              </w:rPr>
              <w:t>rd</w:t>
            </w:r>
            <w:r>
              <w:t xml:space="preserve"> party code.</w:t>
            </w:r>
          </w:p>
        </w:tc>
      </w:tr>
    </w:tbl>
    <w:p w:rsidR="00D8160B" w:rsidRPr="00D8160B" w:rsidRDefault="00DE486F" w:rsidP="001351A3">
      <w:pPr>
        <w:spacing w:before="160"/>
      </w:pPr>
      <w:r>
        <w:rPr>
          <w:b/>
        </w:rPr>
        <w:fldChar w:fldCharType="begin"/>
      </w:r>
      <w:r>
        <w:rPr>
          <w:b/>
        </w:rPr>
        <w:instrText xml:space="preserve"> REF _Ref4586297 \h </w:instrText>
      </w:r>
      <w:r>
        <w:rPr>
          <w:b/>
        </w:rPr>
      </w:r>
      <w:r>
        <w:rPr>
          <w:b/>
        </w:rPr>
        <w:fldChar w:fldCharType="separate"/>
      </w:r>
      <w:r w:rsidR="0049476B">
        <w:t xml:space="preserve">Figure </w:t>
      </w:r>
      <w:r w:rsidR="0049476B">
        <w:rPr>
          <w:noProof/>
        </w:rPr>
        <w:t>14</w:t>
      </w:r>
      <w:r>
        <w:rPr>
          <w:b/>
        </w:rPr>
        <w:fldChar w:fldCharType="end"/>
      </w:r>
      <w:r>
        <w:rPr>
          <w:b/>
        </w:rPr>
        <w:t xml:space="preserve"> </w:t>
      </w:r>
      <w:r w:rsidR="00D8160B" w:rsidRPr="00A506FD">
        <w:t xml:space="preserve">contains </w:t>
      </w:r>
      <w:r w:rsidR="00D8160B">
        <w:t>sample code illustrating how a navigation request might be set based on the completion status at the time that the learner exits the content.</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D8160B" w:rsidTr="007A5556">
        <w:tc>
          <w:tcPr>
            <w:tcW w:w="1075" w:type="dxa"/>
          </w:tcPr>
          <w:p w:rsidR="00D8160B" w:rsidRDefault="007A5556" w:rsidP="007A5556">
            <w:pPr>
              <w:jc w:val="center"/>
            </w:pPr>
            <w:r>
              <w:rPr>
                <w:noProof/>
              </w:rPr>
              <w:drawing>
                <wp:inline distT="0" distB="0" distL="0" distR="0" wp14:anchorId="0508923A" wp14:editId="34DE70B8">
                  <wp:extent cx="365778" cy="365778"/>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code.png"/>
                          <pic:cNvPicPr/>
                        </pic:nvPicPr>
                        <pic:blipFill>
                          <a:blip r:embed="rId18">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vAlign w:val="center"/>
          </w:tcPr>
          <w:p w:rsidR="00D8160B" w:rsidRPr="0061330B" w:rsidRDefault="00D8160B" w:rsidP="00514799">
            <w:pPr>
              <w:rPr>
                <w:b/>
              </w:rPr>
            </w:pPr>
            <w:r w:rsidRPr="0061330B">
              <w:rPr>
                <w:b/>
              </w:rPr>
              <w:t xml:space="preserve">Setting a Navigation Request when Exiting a </w:t>
            </w:r>
            <w:r>
              <w:rPr>
                <w:b/>
              </w:rPr>
              <w:t>Non-Assessment SCO</w:t>
            </w:r>
          </w:p>
          <w:p w:rsidR="00D8160B" w:rsidRDefault="00D8160B" w:rsidP="00514799">
            <w:pPr>
              <w:rPr>
                <w:b/>
              </w:rPr>
            </w:pPr>
          </w:p>
          <w:p w:rsidR="00D8160B" w:rsidRPr="00F562F9" w:rsidRDefault="00D8160B" w:rsidP="00514799">
            <w:pPr>
              <w:rPr>
                <w:rFonts w:ascii="Consolas" w:hAnsi="Consolas"/>
                <w:noProof/>
                <w:sz w:val="20"/>
              </w:rPr>
            </w:pPr>
            <w:r w:rsidRPr="00F562F9">
              <w:rPr>
                <w:rFonts w:ascii="Consolas" w:hAnsi="Consolas"/>
                <w:noProof/>
                <w:sz w:val="20"/>
              </w:rPr>
              <w:t>if(getValue(“cmi.completion_status”) == “completed”)</w:t>
            </w:r>
          </w:p>
          <w:p w:rsidR="00D8160B" w:rsidRPr="00F562F9" w:rsidRDefault="00D8160B" w:rsidP="00514799">
            <w:pPr>
              <w:rPr>
                <w:rFonts w:ascii="Consolas" w:hAnsi="Consolas"/>
                <w:noProof/>
                <w:sz w:val="20"/>
              </w:rPr>
            </w:pPr>
            <w:r w:rsidRPr="00F562F9">
              <w:rPr>
                <w:rFonts w:ascii="Consolas" w:hAnsi="Consolas"/>
                <w:noProof/>
                <w:sz w:val="20"/>
              </w:rPr>
              <w:t xml:space="preserve">  </w:t>
            </w:r>
            <w:r w:rsidRPr="00961152">
              <w:rPr>
                <w:rFonts w:ascii="Consolas" w:hAnsi="Consolas"/>
                <w:noProof/>
                <w:sz w:val="20"/>
                <w:highlight w:val="yellow"/>
              </w:rPr>
              <w:t>setValue(“adl.nav.request”, “exit”);</w:t>
            </w:r>
          </w:p>
          <w:p w:rsidR="00D8160B" w:rsidRPr="00F562F9" w:rsidRDefault="00D8160B" w:rsidP="00514799">
            <w:pPr>
              <w:rPr>
                <w:rFonts w:ascii="Consolas" w:hAnsi="Consolas"/>
                <w:noProof/>
                <w:sz w:val="20"/>
              </w:rPr>
            </w:pPr>
            <w:r w:rsidRPr="00F562F9">
              <w:rPr>
                <w:rFonts w:ascii="Consolas" w:hAnsi="Consolas"/>
                <w:noProof/>
                <w:sz w:val="20"/>
              </w:rPr>
              <w:t>else</w:t>
            </w:r>
          </w:p>
          <w:p w:rsidR="00D8160B" w:rsidRPr="00F562F9" w:rsidRDefault="00D8160B" w:rsidP="00D8160B">
            <w:pPr>
              <w:keepNext/>
              <w:rPr>
                <w:b/>
              </w:rPr>
            </w:pPr>
            <w:r w:rsidRPr="00F562F9">
              <w:rPr>
                <w:rFonts w:ascii="Consolas" w:hAnsi="Consolas"/>
                <w:noProof/>
                <w:sz w:val="20"/>
              </w:rPr>
              <w:t xml:space="preserve">  </w:t>
            </w:r>
            <w:r w:rsidRPr="00961152">
              <w:rPr>
                <w:rFonts w:ascii="Consolas" w:hAnsi="Consolas"/>
                <w:noProof/>
                <w:sz w:val="20"/>
                <w:highlight w:val="yellow"/>
              </w:rPr>
              <w:t>setValue(“adl.nav.request”, “suspendAll”);</w:t>
            </w:r>
          </w:p>
        </w:tc>
      </w:tr>
    </w:tbl>
    <w:p w:rsidR="00D8160B" w:rsidRDefault="00DE486F" w:rsidP="00DE486F">
      <w:pPr>
        <w:pStyle w:val="Caption"/>
      </w:pPr>
      <w:bookmarkStart w:id="63" w:name="_Ref4586297"/>
      <w:r>
        <w:t xml:space="preserve">Figure </w:t>
      </w:r>
      <w:r w:rsidR="004C7AA1">
        <w:rPr>
          <w:noProof/>
        </w:rPr>
        <w:fldChar w:fldCharType="begin"/>
      </w:r>
      <w:r w:rsidR="004C7AA1">
        <w:rPr>
          <w:noProof/>
        </w:rPr>
        <w:instrText xml:space="preserve"> SEQ Figure \* ARABIC </w:instrText>
      </w:r>
      <w:r w:rsidR="004C7AA1">
        <w:rPr>
          <w:noProof/>
        </w:rPr>
        <w:fldChar w:fldCharType="separate"/>
      </w:r>
      <w:r w:rsidR="00D8112D">
        <w:rPr>
          <w:noProof/>
        </w:rPr>
        <w:t>14</w:t>
      </w:r>
      <w:r w:rsidR="004C7AA1">
        <w:rPr>
          <w:noProof/>
        </w:rPr>
        <w:fldChar w:fldCharType="end"/>
      </w:r>
      <w:bookmarkEnd w:id="63"/>
      <w:r w:rsidR="00D229E1">
        <w:t>: Code sample for setting a SCORM 2004 3</w:t>
      </w:r>
      <w:r w:rsidR="00D229E1" w:rsidRPr="00D229E1">
        <w:rPr>
          <w:vertAlign w:val="superscript"/>
        </w:rPr>
        <w:t>rd</w:t>
      </w:r>
      <w:r w:rsidR="00D229E1">
        <w:t xml:space="preserve"> Edition navigation request</w:t>
      </w:r>
    </w:p>
    <w:p w:rsidR="002E6DE7" w:rsidRDefault="002E6DE7" w:rsidP="001351A3">
      <w:pPr>
        <w:spacing w:before="160"/>
      </w:pPr>
      <w:r w:rsidRPr="00B40FFF">
        <w:rPr>
          <w:b/>
          <w:color w:val="FF0000"/>
        </w:rPr>
        <w:t>IMPORTANT</w:t>
      </w:r>
      <w:r w:rsidRPr="00762BAE">
        <w:rPr>
          <w:b/>
          <w:color w:val="FF0000"/>
        </w:rPr>
        <w:t>:</w:t>
      </w:r>
      <w:r>
        <w:rPr>
          <w:b/>
        </w:rPr>
        <w:t xml:space="preserve"> </w:t>
      </w:r>
      <w:r>
        <w:t>Some DL authoring tools do not include navigation requests in published content. Be prepared to modify JavaScript code to set a navigation request.</w:t>
      </w:r>
    </w:p>
    <w:p w:rsidR="00CF2D25" w:rsidRDefault="00CF2D25">
      <w:pPr>
        <w:spacing w:line="259" w:lineRule="auto"/>
        <w:rPr>
          <w:b/>
        </w:rPr>
      </w:pPr>
      <w:r>
        <w:rPr>
          <w:b/>
        </w:rPr>
        <w:br w:type="page"/>
      </w:r>
    </w:p>
    <w:p w:rsidR="00B52E8F" w:rsidRPr="0061330B" w:rsidRDefault="00555DB8" w:rsidP="006A2ED9">
      <w:pPr>
        <w:spacing w:before="160"/>
        <w:rPr>
          <w:b/>
        </w:rPr>
      </w:pPr>
      <w:r>
        <w:rPr>
          <w:b/>
        </w:rPr>
        <w:lastRenderedPageBreak/>
        <w:t>What happens if the rule is not followed?</w:t>
      </w:r>
    </w:p>
    <w:p w:rsidR="00784E4C" w:rsidRDefault="00B52E8F" w:rsidP="00784E4C">
      <w:pPr>
        <w:rPr>
          <w:b/>
        </w:rPr>
      </w:pPr>
      <w:r>
        <w:t>Failure to follow Business Rule 2.2.</w:t>
      </w:r>
      <w:r w:rsidR="000D2BD6">
        <w:t>10</w:t>
      </w:r>
      <w:r>
        <w:t xml:space="preserve"> </w:t>
      </w:r>
      <w:r w:rsidR="00B05F2A">
        <w:t xml:space="preserve">creates the risk of </w:t>
      </w:r>
      <w:r w:rsidR="002E6DE7">
        <w:t>content</w:t>
      </w:r>
      <w:r w:rsidR="00B05F2A">
        <w:t xml:space="preserve"> not functioning as intended on an LMS with regard to how the system behaves after the learner finishes an attempt – this can prevent the learner from receiving credit for completion.</w:t>
      </w:r>
      <w:r w:rsidR="00784E4C" w:rsidRPr="00784E4C">
        <w:rPr>
          <w:b/>
        </w:rPr>
        <w:t xml:space="preserve"> </w:t>
      </w:r>
    </w:p>
    <w:p w:rsidR="00784E4C" w:rsidRPr="00B671FA" w:rsidRDefault="00784E4C" w:rsidP="00784E4C">
      <w:pPr>
        <w:rPr>
          <w:b/>
        </w:rPr>
      </w:pPr>
      <w:r w:rsidRPr="00B671FA">
        <w:rPr>
          <w:b/>
        </w:rPr>
        <w:t>How can I verify that this rule has been satisfied?</w:t>
      </w:r>
    </w:p>
    <w:p w:rsidR="00C332F1" w:rsidRPr="00762BAE" w:rsidRDefault="00B671FA" w:rsidP="00784E4C">
      <w:pPr>
        <w:rPr>
          <w:rFonts w:asciiTheme="majorHAnsi" w:eastAsiaTheme="majorEastAsia" w:hAnsiTheme="majorHAnsi" w:cstheme="majorBidi"/>
        </w:rPr>
      </w:pPr>
      <w:r>
        <w:t xml:space="preserve">You should verify that you have set the </w:t>
      </w:r>
      <w:r w:rsidRPr="00B05F2A">
        <w:rPr>
          <w:rFonts w:ascii="Consolas" w:hAnsi="Consolas"/>
        </w:rPr>
        <w:t>adl.nav.request</w:t>
      </w:r>
      <w:r>
        <w:t xml:space="preserve"> data model element in accordance with the best practice outlined in this section.</w:t>
      </w:r>
      <w:r w:rsidR="00C332F1">
        <w:br w:type="page"/>
      </w:r>
    </w:p>
    <w:p w:rsidR="005B1341" w:rsidRDefault="005B1341" w:rsidP="005B1341">
      <w:pPr>
        <w:pStyle w:val="Heading1"/>
      </w:pPr>
      <w:bookmarkStart w:id="64" w:name="_Ref510701134"/>
      <w:bookmarkStart w:id="65" w:name="_Toc4588355"/>
      <w:r w:rsidRPr="008B08E3">
        <w:lastRenderedPageBreak/>
        <w:t>Testing</w:t>
      </w:r>
      <w:bookmarkEnd w:id="62"/>
      <w:bookmarkEnd w:id="64"/>
      <w:bookmarkEnd w:id="65"/>
    </w:p>
    <w:p w:rsidR="00197CAE" w:rsidRDefault="00197CAE" w:rsidP="00197CAE">
      <w:r>
        <w:t xml:space="preserve">This section of the guide covers </w:t>
      </w:r>
      <w:r w:rsidR="00D50049">
        <w:t xml:space="preserve">the requirements that pertain to </w:t>
      </w:r>
      <w:r>
        <w:t xml:space="preserve">the third phase of the DL creation process: </w:t>
      </w:r>
      <w:r w:rsidR="00D50049">
        <w:t>T</w:t>
      </w:r>
      <w:r>
        <w:t>esting. In this phase, it is assumed that development has finished and the DL product is ready for validation testing to ensure it meets Army requirements.</w:t>
      </w:r>
    </w:p>
    <w:p w:rsidR="00197CAE" w:rsidRPr="00BB1C7C" w:rsidRDefault="00197CAE" w:rsidP="00197CAE">
      <w:pPr>
        <w:rPr>
          <w:b/>
          <w:u w:val="single"/>
        </w:rPr>
      </w:pPr>
      <w:r w:rsidRPr="00BB1C7C">
        <w:rPr>
          <w:b/>
          <w:u w:val="single"/>
        </w:rPr>
        <w:t>What you will find in this section:</w:t>
      </w:r>
    </w:p>
    <w:p w:rsidR="00197CAE" w:rsidRDefault="00B52E8F" w:rsidP="00197CAE">
      <w:pPr>
        <w:pStyle w:val="ListParagraph"/>
        <w:numPr>
          <w:ilvl w:val="0"/>
          <w:numId w:val="7"/>
        </w:numPr>
      </w:pPr>
      <w:r>
        <w:t>Business rules and best practices for validation testing of DL products on ALCMC delivery platforms.</w:t>
      </w:r>
    </w:p>
    <w:p w:rsidR="00B52E8F" w:rsidRDefault="00B52E8F" w:rsidP="00197CAE">
      <w:pPr>
        <w:pStyle w:val="ListParagraph"/>
        <w:numPr>
          <w:ilvl w:val="0"/>
          <w:numId w:val="7"/>
        </w:numPr>
      </w:pPr>
      <w:r>
        <w:t xml:space="preserve">Business rules and best practices for </w:t>
      </w:r>
      <w:r w:rsidR="00D50049">
        <w:t xml:space="preserve">the </w:t>
      </w:r>
      <w:r>
        <w:t>use of</w:t>
      </w:r>
      <w:r w:rsidR="00D50049">
        <w:t xml:space="preserve"> Army DL</w:t>
      </w:r>
      <w:r>
        <w:t xml:space="preserve"> testing tools.</w:t>
      </w:r>
    </w:p>
    <w:p w:rsidR="00197CAE" w:rsidRDefault="00197CAE" w:rsidP="00197CAE">
      <w:pPr>
        <w:rPr>
          <w:b/>
          <w:u w:val="single"/>
        </w:rPr>
      </w:pPr>
      <w:r>
        <w:rPr>
          <w:b/>
          <w:u w:val="single"/>
        </w:rPr>
        <w:t>Content types addressed:</w:t>
      </w:r>
    </w:p>
    <w:p w:rsidR="00197CAE" w:rsidRPr="00BB1C7C" w:rsidRDefault="00197CAE" w:rsidP="00197CAE">
      <w:pPr>
        <w:pStyle w:val="ListParagraph"/>
        <w:numPr>
          <w:ilvl w:val="0"/>
          <w:numId w:val="7"/>
        </w:numPr>
      </w:pPr>
      <w:r w:rsidRPr="00BB1C7C">
        <w:t xml:space="preserve">All </w:t>
      </w:r>
      <w:r>
        <w:t xml:space="preserve">Army </w:t>
      </w:r>
      <w:r w:rsidRPr="00BB1C7C">
        <w:t>learning content</w:t>
      </w:r>
    </w:p>
    <w:p w:rsidR="00197CAE" w:rsidRDefault="00197CAE" w:rsidP="00197CAE">
      <w:pPr>
        <w:pStyle w:val="ListParagraph"/>
        <w:numPr>
          <w:ilvl w:val="0"/>
          <w:numId w:val="7"/>
        </w:numPr>
      </w:pPr>
      <w:r w:rsidRPr="00BB1C7C">
        <w:t>SCORM content</w:t>
      </w:r>
    </w:p>
    <w:p w:rsidR="00197CAE" w:rsidRPr="00C1309D" w:rsidRDefault="00197CAE" w:rsidP="00197CAE">
      <w:r>
        <w:t xml:space="preserve">The business rules in this section are themselves </w:t>
      </w:r>
      <w:r w:rsidR="008D3D36">
        <w:t>normative</w:t>
      </w:r>
      <w:r>
        <w:t>. Explanations of business rules, best practices</w:t>
      </w:r>
      <w:r w:rsidR="0009185D">
        <w:t>,</w:t>
      </w:r>
      <w:r>
        <w:t xml:space="preserve"> and examples are informative in nature.</w:t>
      </w:r>
    </w:p>
    <w:p w:rsidR="00197CAE" w:rsidRPr="00762BAE" w:rsidRDefault="00197CAE">
      <w:pPr>
        <w:spacing w:line="259" w:lineRule="auto"/>
        <w:rPr>
          <w:rFonts w:eastAsiaTheme="majorEastAsia" w:cstheme="minorHAnsi"/>
        </w:rPr>
      </w:pPr>
      <w:r>
        <w:br w:type="page"/>
      </w:r>
    </w:p>
    <w:p w:rsidR="00C855DD" w:rsidRDefault="00C855DD" w:rsidP="00C855DD">
      <w:pPr>
        <w:pStyle w:val="Heading2"/>
      </w:pPr>
      <w:bookmarkStart w:id="66" w:name="_Toc4588356"/>
      <w:r>
        <w:lastRenderedPageBreak/>
        <w:t>All Learning Content</w:t>
      </w:r>
      <w:bookmarkEnd w:id="66"/>
    </w:p>
    <w:p w:rsidR="00B52E8F" w:rsidRPr="00B52E8F" w:rsidRDefault="00B52E8F" w:rsidP="00B52E8F">
      <w:r>
        <w:t>The information in this section pertains to th</w:t>
      </w:r>
      <w:r w:rsidR="005F0F6C">
        <w:t>e testing of learning content for</w:t>
      </w:r>
      <w:r>
        <w:t xml:space="preserve"> all IMI types.</w:t>
      </w:r>
    </w:p>
    <w:p w:rsidR="00B52E8F" w:rsidRDefault="00536291" w:rsidP="00B52E8F">
      <w:pPr>
        <w:pStyle w:val="Heading3"/>
      </w:pPr>
      <w:bookmarkStart w:id="67" w:name="_Toc4588357"/>
      <w:r>
        <w:t>Platform Testing</w:t>
      </w:r>
      <w:bookmarkEnd w:id="67"/>
    </w:p>
    <w:p w:rsidR="00B52E8F" w:rsidRDefault="00B52E8F" w:rsidP="00B52E8F">
      <w:r>
        <w:t xml:space="preserve">The information in this section pertains to the requirements for </w:t>
      </w:r>
      <w:r w:rsidR="002E75D6">
        <w:t xml:space="preserve">testing </w:t>
      </w:r>
      <w:r>
        <w:t xml:space="preserve">Army DL products </w:t>
      </w:r>
      <w:r w:rsidR="00CF1DA2">
        <w:t>on delivery platforms r</w:t>
      </w:r>
      <w:r>
        <w:t>egardless of the IMI type.</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2E75D6" w:rsidTr="001445F5">
        <w:tc>
          <w:tcPr>
            <w:tcW w:w="1075" w:type="dxa"/>
            <w:vAlign w:val="center"/>
          </w:tcPr>
          <w:p w:rsidR="002E75D6" w:rsidRDefault="007A5556" w:rsidP="001C01CE">
            <w:pPr>
              <w:jc w:val="center"/>
            </w:pPr>
            <w:r>
              <w:rPr>
                <w:noProof/>
              </w:rPr>
              <w:drawing>
                <wp:inline distT="0" distB="0" distL="0" distR="0" wp14:anchorId="54971EC8" wp14:editId="4484B3A0">
                  <wp:extent cx="365778" cy="365778"/>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army_star.png"/>
                          <pic:cNvPicPr/>
                        </pic:nvPicPr>
                        <pic:blipFill>
                          <a:blip r:embed="rId16">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tcPr>
          <w:p w:rsidR="002E75D6" w:rsidRPr="0061330B" w:rsidRDefault="002E75D6" w:rsidP="001C01CE">
            <w:pPr>
              <w:rPr>
                <w:b/>
                <w:sz w:val="28"/>
              </w:rPr>
            </w:pPr>
            <w:r w:rsidRPr="0061330B">
              <w:rPr>
                <w:b/>
                <w:sz w:val="28"/>
              </w:rPr>
              <w:t xml:space="preserve">Business Rule </w:t>
            </w:r>
            <w:r>
              <w:rPr>
                <w:b/>
                <w:sz w:val="28"/>
              </w:rPr>
              <w:t>3</w:t>
            </w:r>
            <w:r w:rsidRPr="0061330B">
              <w:rPr>
                <w:b/>
                <w:sz w:val="28"/>
              </w:rPr>
              <w:t>.</w:t>
            </w:r>
            <w:r>
              <w:rPr>
                <w:b/>
                <w:sz w:val="28"/>
              </w:rPr>
              <w:t>1.1</w:t>
            </w:r>
            <w:r w:rsidRPr="0061330B">
              <w:rPr>
                <w:b/>
                <w:sz w:val="28"/>
              </w:rPr>
              <w:t xml:space="preserve">: </w:t>
            </w:r>
            <w:r>
              <w:rPr>
                <w:b/>
                <w:sz w:val="28"/>
              </w:rPr>
              <w:t>Target Platform Testing</w:t>
            </w:r>
          </w:p>
          <w:p w:rsidR="002E75D6" w:rsidRPr="00A938B7" w:rsidRDefault="002E75D6" w:rsidP="005F0F6C">
            <w:r>
              <w:t xml:space="preserve">All </w:t>
            </w:r>
            <w:r w:rsidR="00BD7C14">
              <w:t xml:space="preserve">LCOs must be tested on the target delivery platform testing environment with </w:t>
            </w:r>
            <w:r w:rsidR="005F0F6C">
              <w:t xml:space="preserve">content </w:t>
            </w:r>
            <w:r w:rsidR="00BD7C14">
              <w:t>configuration settings</w:t>
            </w:r>
            <w:r w:rsidR="005F0F6C">
              <w:t xml:space="preserve"> identical</w:t>
            </w:r>
            <w:r w:rsidR="00BD7C14">
              <w:t xml:space="preserve"> to the live version of the platform.</w:t>
            </w:r>
          </w:p>
        </w:tc>
      </w:tr>
    </w:tbl>
    <w:p w:rsidR="002E75D6" w:rsidRPr="0061330B" w:rsidRDefault="002E75D6" w:rsidP="00641991">
      <w:pPr>
        <w:spacing w:before="160"/>
        <w:rPr>
          <w:b/>
        </w:rPr>
      </w:pPr>
      <w:r w:rsidRPr="0061330B">
        <w:rPr>
          <w:b/>
        </w:rPr>
        <w:t xml:space="preserve">Why </w:t>
      </w:r>
      <w:r>
        <w:rPr>
          <w:b/>
        </w:rPr>
        <w:t>is this business rule important</w:t>
      </w:r>
      <w:r w:rsidRPr="0061330B">
        <w:rPr>
          <w:b/>
        </w:rPr>
        <w:t>?</w:t>
      </w:r>
    </w:p>
    <w:p w:rsidR="002E75D6" w:rsidRDefault="00230C5B" w:rsidP="002E75D6">
      <w:r>
        <w:t>Business Rule</w:t>
      </w:r>
      <w:r w:rsidR="002E75D6">
        <w:t xml:space="preserve"> </w:t>
      </w:r>
      <w:r w:rsidR="00BD7C14">
        <w:t xml:space="preserve">3.1.1 ensures that the performance of a DL product during testing by developers will match performance during Army testing and </w:t>
      </w:r>
      <w:r w:rsidR="00F3750A">
        <w:t>platform delivery</w:t>
      </w:r>
      <w:r w:rsidR="00BD7C14">
        <w:t xml:space="preserve">. Developers must only test their LCOs on the target delivery platform using the same </w:t>
      </w:r>
      <w:r w:rsidR="005F0F6C">
        <w:t xml:space="preserve">content </w:t>
      </w:r>
      <w:r w:rsidR="00BD7C14">
        <w:t>configuration settings that would be applied to the live version. While there may exist third-party platforms for testing content, the results of testing on anything other than the target platform cannot be used as a substitute for the requirement.</w:t>
      </w:r>
    </w:p>
    <w:p w:rsidR="00E704D3" w:rsidRPr="00E704D3" w:rsidRDefault="00E704D3" w:rsidP="002E75D6">
      <w:r w:rsidRPr="00E704D3">
        <w:rPr>
          <w:b/>
          <w:color w:val="FF0000"/>
        </w:rPr>
        <w:t>IMPORTANT</w:t>
      </w:r>
      <w:r w:rsidRPr="00762BAE">
        <w:rPr>
          <w:b/>
          <w:color w:val="FF0000"/>
        </w:rPr>
        <w:t>:</w:t>
      </w:r>
      <w:r>
        <w:rPr>
          <w:b/>
        </w:rPr>
        <w:t xml:space="preserve"> </w:t>
      </w:r>
      <w:r w:rsidR="005F0F6C">
        <w:t>Confer</w:t>
      </w:r>
      <w:r>
        <w:t xml:space="preserve"> with the </w:t>
      </w:r>
      <w:r w:rsidR="00D50049">
        <w:t xml:space="preserve">appropriate </w:t>
      </w:r>
      <w:r>
        <w:t>Army</w:t>
      </w:r>
      <w:r w:rsidR="00D50049">
        <w:t xml:space="preserve"> point of contact to confirm</w:t>
      </w:r>
      <w:r>
        <w:t xml:space="preserve"> the configuration settings to use for testing content prior t</w:t>
      </w:r>
      <w:r w:rsidR="00641991">
        <w:t xml:space="preserve">o commencing testing activities, or </w:t>
      </w:r>
      <w:r w:rsidR="0009185D">
        <w:t xml:space="preserve">to </w:t>
      </w:r>
      <w:r w:rsidR="00641991">
        <w:t>request that content be set up for testing by the Army.</w:t>
      </w:r>
    </w:p>
    <w:p w:rsidR="002E75D6" w:rsidRPr="0061330B" w:rsidRDefault="00555DB8" w:rsidP="002E75D6">
      <w:pPr>
        <w:rPr>
          <w:b/>
        </w:rPr>
      </w:pPr>
      <w:r>
        <w:rPr>
          <w:b/>
        </w:rPr>
        <w:t>What happens if the rule is not followed?</w:t>
      </w:r>
    </w:p>
    <w:p w:rsidR="008E2532" w:rsidRDefault="002E75D6" w:rsidP="008E2532">
      <w:pPr>
        <w:rPr>
          <w:b/>
        </w:rPr>
      </w:pPr>
      <w:r>
        <w:t xml:space="preserve">Failure to follow Business Rule </w:t>
      </w:r>
      <w:r w:rsidR="00BD7C14">
        <w:t xml:space="preserve">3.1.1 creates the risk of a DL product not functioning as </w:t>
      </w:r>
      <w:r w:rsidR="00075D7D">
        <w:t>intended on the target delivery platform because the DL product was tested in an environment that does not match.</w:t>
      </w:r>
      <w:r w:rsidR="008E2532" w:rsidRPr="008E2532">
        <w:rPr>
          <w:b/>
        </w:rPr>
        <w:t xml:space="preserve"> </w:t>
      </w:r>
    </w:p>
    <w:p w:rsidR="008E2532" w:rsidRPr="003C1690" w:rsidRDefault="008E2532" w:rsidP="008E2532">
      <w:pPr>
        <w:rPr>
          <w:b/>
        </w:rPr>
      </w:pPr>
      <w:r w:rsidRPr="003C1690">
        <w:rPr>
          <w:b/>
        </w:rPr>
        <w:t>How can I verify that this rule has been satisfied?</w:t>
      </w:r>
    </w:p>
    <w:p w:rsidR="00122D47" w:rsidRDefault="0061344F" w:rsidP="008E2532">
      <w:r>
        <w:t xml:space="preserve">You should verify that the </w:t>
      </w:r>
      <w:r w:rsidR="00EF5F35">
        <w:t xml:space="preserve">LCO you are testing is configured </w:t>
      </w:r>
      <w:r w:rsidR="00A844AF">
        <w:t xml:space="preserve">on the target platform </w:t>
      </w:r>
      <w:r w:rsidR="00EF5F35">
        <w:t>such that the settings match those of the live platform.</w:t>
      </w:r>
      <w:r w:rsidR="00A844AF">
        <w:t xml:space="preserve"> Check with the appropriate POC(s) to confirm configuration settings.</w:t>
      </w:r>
    </w:p>
    <w:p w:rsidR="00CF1DA2" w:rsidRDefault="00CF1DA2">
      <w:pPr>
        <w:spacing w:line="259" w:lineRule="auto"/>
      </w:pPr>
      <w:r>
        <w:br w:type="page"/>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C63CC7" w:rsidTr="001445F5">
        <w:tc>
          <w:tcPr>
            <w:tcW w:w="1075" w:type="dxa"/>
            <w:vAlign w:val="center"/>
          </w:tcPr>
          <w:p w:rsidR="00C63CC7" w:rsidRDefault="007A5556" w:rsidP="00744F7C">
            <w:pPr>
              <w:jc w:val="center"/>
            </w:pPr>
            <w:r>
              <w:rPr>
                <w:noProof/>
              </w:rPr>
              <w:lastRenderedPageBreak/>
              <w:drawing>
                <wp:inline distT="0" distB="0" distL="0" distR="0" wp14:anchorId="31EBDA37" wp14:editId="401F48B2">
                  <wp:extent cx="365778" cy="365778"/>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army_star.png"/>
                          <pic:cNvPicPr/>
                        </pic:nvPicPr>
                        <pic:blipFill>
                          <a:blip r:embed="rId16">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tcPr>
          <w:p w:rsidR="00C63CC7" w:rsidRPr="0061330B" w:rsidRDefault="00C63CC7" w:rsidP="00744F7C">
            <w:pPr>
              <w:rPr>
                <w:b/>
                <w:sz w:val="28"/>
              </w:rPr>
            </w:pPr>
            <w:r w:rsidRPr="0061330B">
              <w:rPr>
                <w:b/>
                <w:sz w:val="28"/>
              </w:rPr>
              <w:t xml:space="preserve">Business Rule </w:t>
            </w:r>
            <w:r>
              <w:rPr>
                <w:b/>
                <w:sz w:val="28"/>
              </w:rPr>
              <w:t>3</w:t>
            </w:r>
            <w:r w:rsidRPr="0061330B">
              <w:rPr>
                <w:b/>
                <w:sz w:val="28"/>
              </w:rPr>
              <w:t>.</w:t>
            </w:r>
            <w:r>
              <w:rPr>
                <w:b/>
                <w:sz w:val="28"/>
              </w:rPr>
              <w:t>1.2</w:t>
            </w:r>
            <w:r w:rsidRPr="0061330B">
              <w:rPr>
                <w:b/>
                <w:sz w:val="28"/>
              </w:rPr>
              <w:t xml:space="preserve">: </w:t>
            </w:r>
            <w:r w:rsidR="002944BD">
              <w:rPr>
                <w:b/>
                <w:sz w:val="28"/>
              </w:rPr>
              <w:t>Computer Configuration</w:t>
            </w:r>
          </w:p>
          <w:p w:rsidR="00C63CC7" w:rsidRPr="00A938B7" w:rsidRDefault="00C63CC7" w:rsidP="005B1B1D">
            <w:r>
              <w:t xml:space="preserve">All LCOs must be tested using a </w:t>
            </w:r>
            <w:r w:rsidR="005B1B1D">
              <w:t>computer</w:t>
            </w:r>
            <w:r>
              <w:t xml:space="preserve"> configuration (i.e.,</w:t>
            </w:r>
            <w:r w:rsidR="005B1B1D">
              <w:t xml:space="preserve"> hardware,</w:t>
            </w:r>
            <w:r>
              <w:t xml:space="preserve"> operating system, web browser) that </w:t>
            </w:r>
            <w:r w:rsidR="005B1B1D">
              <w:t>at a minimum matches the Baseline Home Computer Configuration</w:t>
            </w:r>
            <w:r>
              <w:t>.</w:t>
            </w:r>
          </w:p>
        </w:tc>
      </w:tr>
    </w:tbl>
    <w:p w:rsidR="00C63CC7" w:rsidRPr="0061330B" w:rsidRDefault="00C63CC7" w:rsidP="00641991">
      <w:pPr>
        <w:spacing w:before="160"/>
        <w:rPr>
          <w:b/>
        </w:rPr>
      </w:pPr>
      <w:r w:rsidRPr="0061330B">
        <w:rPr>
          <w:b/>
        </w:rPr>
        <w:t xml:space="preserve">Why </w:t>
      </w:r>
      <w:r>
        <w:rPr>
          <w:b/>
        </w:rPr>
        <w:t>is this business rule important</w:t>
      </w:r>
      <w:r w:rsidRPr="0061330B">
        <w:rPr>
          <w:b/>
        </w:rPr>
        <w:t>?</w:t>
      </w:r>
    </w:p>
    <w:p w:rsidR="00C63CC7" w:rsidRDefault="00C63CC7" w:rsidP="00C63CC7">
      <w:r>
        <w:t xml:space="preserve">Business Rule 3.1.2 ensures that the performance of a DL product during testing by developers will match performance during Army testing and </w:t>
      </w:r>
      <w:r w:rsidR="00F3750A">
        <w:t>platform delivery</w:t>
      </w:r>
      <w:r>
        <w:t xml:space="preserve">. Developers must only test their LCOs </w:t>
      </w:r>
      <w:r w:rsidR="00D20823">
        <w:t xml:space="preserve">using a setup that </w:t>
      </w:r>
      <w:r w:rsidR="005B1B1D">
        <w:t>at a minimum matches the Baseline Home Computer Configuration that covers the majority of Army learners</w:t>
      </w:r>
      <w:r w:rsidR="005F0F6C">
        <w:t>.</w:t>
      </w:r>
    </w:p>
    <w:p w:rsidR="005B1B1D" w:rsidRPr="005B1B1D" w:rsidRDefault="005B1B1D" w:rsidP="00C63CC7">
      <w:r w:rsidRPr="005B1B1D">
        <w:rPr>
          <w:b/>
          <w:color w:val="FF0000"/>
        </w:rPr>
        <w:t>IMPORTANT</w:t>
      </w:r>
      <w:r w:rsidRPr="00762BAE">
        <w:rPr>
          <w:b/>
          <w:color w:val="FF0000"/>
        </w:rPr>
        <w:t>:</w:t>
      </w:r>
      <w:r>
        <w:rPr>
          <w:b/>
        </w:rPr>
        <w:t xml:space="preserve"> </w:t>
      </w:r>
      <w:r>
        <w:t xml:space="preserve">The Baseline Home Computer Configuration can be found on the TADLP website: </w:t>
      </w:r>
      <w:r>
        <w:br/>
      </w:r>
      <w:hyperlink r:id="rId21" w:history="1">
        <w:r w:rsidRPr="00620FB9">
          <w:rPr>
            <w:rStyle w:val="Hyperlink"/>
          </w:rPr>
          <w:t>https://www.atsc.army.mil/tadlp/implementation/config/home_computer.asp</w:t>
        </w:r>
      </w:hyperlink>
      <w:r>
        <w:t>.</w:t>
      </w:r>
    </w:p>
    <w:p w:rsidR="00C63CC7" w:rsidRPr="0061330B" w:rsidRDefault="00555DB8" w:rsidP="00C63CC7">
      <w:pPr>
        <w:rPr>
          <w:b/>
        </w:rPr>
      </w:pPr>
      <w:r>
        <w:rPr>
          <w:b/>
        </w:rPr>
        <w:t>What happens if the rule is not followed?</w:t>
      </w:r>
    </w:p>
    <w:p w:rsidR="008E2532" w:rsidRDefault="00C63CC7" w:rsidP="008E2532">
      <w:pPr>
        <w:rPr>
          <w:b/>
        </w:rPr>
      </w:pPr>
      <w:r>
        <w:t xml:space="preserve">Failure to follow Business Rule 3.1.2 creates the risk of a DL product not functioning as intended on the target delivery platform due to software-related deficiencies, such as issues with Internet Explorer’s Compatibility </w:t>
      </w:r>
      <w:r w:rsidR="00641991">
        <w:t>View, not found during testing.</w:t>
      </w:r>
      <w:r w:rsidR="008E2532" w:rsidRPr="008E2532">
        <w:rPr>
          <w:b/>
        </w:rPr>
        <w:t xml:space="preserve"> </w:t>
      </w:r>
    </w:p>
    <w:p w:rsidR="008E2532" w:rsidRPr="003C1690" w:rsidRDefault="008E2532" w:rsidP="008E2532">
      <w:pPr>
        <w:rPr>
          <w:b/>
        </w:rPr>
      </w:pPr>
      <w:r w:rsidRPr="003C1690">
        <w:rPr>
          <w:b/>
        </w:rPr>
        <w:t>How can I verify that this rule has been satisfied?</w:t>
      </w:r>
    </w:p>
    <w:p w:rsidR="00311ABB" w:rsidRDefault="003C1690" w:rsidP="008E2532">
      <w:pPr>
        <w:spacing w:after="400"/>
      </w:pPr>
      <w:r>
        <w:t>You should verify that the machine you are conducting target platform testing on has hardware specifications that either match or exceed those outlined in the Baseline Home Computer Configuration.</w:t>
      </w:r>
    </w:p>
    <w:p w:rsidR="00311ABB" w:rsidRDefault="00311ABB" w:rsidP="00311ABB">
      <w:r>
        <w:br w:type="page"/>
      </w:r>
    </w:p>
    <w:p w:rsidR="00122D47" w:rsidRDefault="00CF1DA2" w:rsidP="00CF1DA2">
      <w:pPr>
        <w:pStyle w:val="Heading3"/>
      </w:pPr>
      <w:bookmarkStart w:id="68" w:name="_Toc4588358"/>
      <w:r>
        <w:lastRenderedPageBreak/>
        <w:t>Army Test</w:t>
      </w:r>
      <w:r w:rsidR="002944BD">
        <w:t>ing</w:t>
      </w:r>
      <w:r>
        <w:t xml:space="preserve"> Tools</w:t>
      </w:r>
      <w:bookmarkEnd w:id="68"/>
    </w:p>
    <w:p w:rsidR="00CF1DA2" w:rsidRPr="00CF1DA2" w:rsidRDefault="00CF1DA2" w:rsidP="00CF1DA2">
      <w:r>
        <w:t>The information in this section pertains to the requirements for testing Army DL products using conformance testing tools regardless of the IMI type.</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075D7D" w:rsidTr="005B1B1D">
        <w:tc>
          <w:tcPr>
            <w:tcW w:w="1075" w:type="dxa"/>
            <w:vAlign w:val="center"/>
          </w:tcPr>
          <w:p w:rsidR="00075D7D" w:rsidRDefault="007A5556" w:rsidP="001C01CE">
            <w:pPr>
              <w:jc w:val="center"/>
            </w:pPr>
            <w:r>
              <w:rPr>
                <w:noProof/>
              </w:rPr>
              <w:drawing>
                <wp:inline distT="0" distB="0" distL="0" distR="0" wp14:anchorId="0B34B0E8" wp14:editId="7F735865">
                  <wp:extent cx="365778" cy="365778"/>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army_star.png"/>
                          <pic:cNvPicPr/>
                        </pic:nvPicPr>
                        <pic:blipFill>
                          <a:blip r:embed="rId16">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tcPr>
          <w:p w:rsidR="00075D7D" w:rsidRPr="0061330B" w:rsidRDefault="00075D7D" w:rsidP="001C01CE">
            <w:pPr>
              <w:rPr>
                <w:b/>
                <w:sz w:val="28"/>
              </w:rPr>
            </w:pPr>
            <w:r w:rsidRPr="0061330B">
              <w:rPr>
                <w:b/>
                <w:sz w:val="28"/>
              </w:rPr>
              <w:t xml:space="preserve">Business Rule </w:t>
            </w:r>
            <w:r>
              <w:rPr>
                <w:b/>
                <w:sz w:val="28"/>
              </w:rPr>
              <w:t>3</w:t>
            </w:r>
            <w:r w:rsidRPr="0061330B">
              <w:rPr>
                <w:b/>
                <w:sz w:val="28"/>
              </w:rPr>
              <w:t>.</w:t>
            </w:r>
            <w:r>
              <w:rPr>
                <w:b/>
                <w:sz w:val="28"/>
              </w:rPr>
              <w:t>1.</w:t>
            </w:r>
            <w:r w:rsidR="00C63CC7">
              <w:rPr>
                <w:b/>
                <w:sz w:val="28"/>
              </w:rPr>
              <w:t>3</w:t>
            </w:r>
            <w:r w:rsidRPr="0061330B">
              <w:rPr>
                <w:b/>
                <w:sz w:val="28"/>
              </w:rPr>
              <w:t xml:space="preserve">: </w:t>
            </w:r>
            <w:r w:rsidR="00122D47">
              <w:rPr>
                <w:b/>
                <w:sz w:val="28"/>
              </w:rPr>
              <w:t xml:space="preserve">Conformance </w:t>
            </w:r>
            <w:r>
              <w:rPr>
                <w:b/>
                <w:sz w:val="28"/>
              </w:rPr>
              <w:t>Testing Tools</w:t>
            </w:r>
          </w:p>
          <w:p w:rsidR="00075D7D" w:rsidRPr="00A938B7" w:rsidRDefault="00045E4E" w:rsidP="00075D7D">
            <w:r w:rsidRPr="008706CE">
              <w:t xml:space="preserve">All LCOs must be validated </w:t>
            </w:r>
            <w:r>
              <w:t>with</w:t>
            </w:r>
            <w:r w:rsidRPr="008706CE">
              <w:t xml:space="preserve"> conformance testing tools and methods required by the</w:t>
            </w:r>
            <w:r>
              <w:t xml:space="preserve"> Army for the specific IMI type</w:t>
            </w:r>
            <w:r w:rsidR="00075D7D">
              <w:t>.</w:t>
            </w:r>
          </w:p>
        </w:tc>
      </w:tr>
    </w:tbl>
    <w:p w:rsidR="00075D7D" w:rsidRPr="0061330B" w:rsidRDefault="00075D7D" w:rsidP="00641991">
      <w:pPr>
        <w:spacing w:before="160"/>
        <w:rPr>
          <w:b/>
        </w:rPr>
      </w:pPr>
      <w:r w:rsidRPr="0061330B">
        <w:rPr>
          <w:b/>
        </w:rPr>
        <w:t xml:space="preserve">Why </w:t>
      </w:r>
      <w:r>
        <w:rPr>
          <w:b/>
        </w:rPr>
        <w:t>is this business rule important</w:t>
      </w:r>
      <w:r w:rsidRPr="0061330B">
        <w:rPr>
          <w:b/>
        </w:rPr>
        <w:t>?</w:t>
      </w:r>
    </w:p>
    <w:p w:rsidR="00075D7D" w:rsidRDefault="00230C5B" w:rsidP="00075D7D">
      <w:r>
        <w:t>Business Rule</w:t>
      </w:r>
      <w:r w:rsidR="00075D7D">
        <w:t xml:space="preserve"> 3.1.</w:t>
      </w:r>
      <w:r w:rsidR="00C63CC7">
        <w:t>3</w:t>
      </w:r>
      <w:r w:rsidR="00075D7D">
        <w:t xml:space="preserve"> ensures that a DL product meets Army requirements by requiring proof of </w:t>
      </w:r>
      <w:r w:rsidR="00122D47">
        <w:t>content conformance</w:t>
      </w:r>
      <w:r w:rsidR="00075D7D">
        <w:t xml:space="preserve"> using standardized testing tools and methods. </w:t>
      </w:r>
      <w:r w:rsidR="005B1B1D">
        <w:t>Note that e</w:t>
      </w:r>
      <w:r w:rsidR="00075D7D">
        <w:t>ach IMI type will have a different set of requirements and test tools that the Army specifies.</w:t>
      </w:r>
    </w:p>
    <w:p w:rsidR="00122D47" w:rsidRPr="00122D47" w:rsidRDefault="00122D47" w:rsidP="00075D7D">
      <w:r w:rsidRPr="00122D47">
        <w:rPr>
          <w:b/>
          <w:color w:val="FF0000"/>
        </w:rPr>
        <w:t>IMPORTANT</w:t>
      </w:r>
      <w:r w:rsidRPr="00762BAE">
        <w:rPr>
          <w:b/>
          <w:color w:val="FF0000"/>
        </w:rPr>
        <w:t>:</w:t>
      </w:r>
      <w:r>
        <w:rPr>
          <w:b/>
        </w:rPr>
        <w:t xml:space="preserve"> </w:t>
      </w:r>
      <w:r>
        <w:t xml:space="preserve">Keep track of all log files and results produced </w:t>
      </w:r>
      <w:r w:rsidR="005B1B1D">
        <w:t>during</w:t>
      </w:r>
      <w:r>
        <w:t xml:space="preserve"> test</w:t>
      </w:r>
      <w:r w:rsidR="005B1B1D">
        <w:t>ing</w:t>
      </w:r>
      <w:r>
        <w:t>; they are required deliverables when it comes time to submit a DL product to the Army.</w:t>
      </w:r>
    </w:p>
    <w:p w:rsidR="00075D7D" w:rsidRPr="0061330B" w:rsidRDefault="00555DB8" w:rsidP="00075D7D">
      <w:pPr>
        <w:rPr>
          <w:b/>
        </w:rPr>
      </w:pPr>
      <w:r>
        <w:rPr>
          <w:b/>
        </w:rPr>
        <w:t>What happens if the rule is not followed?</w:t>
      </w:r>
    </w:p>
    <w:p w:rsidR="008E2532" w:rsidRDefault="00075D7D" w:rsidP="008E2532">
      <w:pPr>
        <w:rPr>
          <w:b/>
        </w:rPr>
      </w:pPr>
      <w:r>
        <w:t>Failure to follow Business Rule 3.1.</w:t>
      </w:r>
      <w:r w:rsidR="00C63CC7">
        <w:t>3</w:t>
      </w:r>
      <w:r w:rsidR="00122D47">
        <w:t xml:space="preserve"> means a DL product has not been validated for conformance and </w:t>
      </w:r>
      <w:r w:rsidR="00927184">
        <w:t>will not</w:t>
      </w:r>
      <w:r w:rsidR="00122D47">
        <w:t xml:space="preserve"> be accepted by the Army.</w:t>
      </w:r>
      <w:r w:rsidR="008E2532" w:rsidRPr="008E2532">
        <w:rPr>
          <w:b/>
        </w:rPr>
        <w:t xml:space="preserve"> </w:t>
      </w:r>
    </w:p>
    <w:p w:rsidR="008E2532" w:rsidRPr="00FC7B65" w:rsidRDefault="008E2532" w:rsidP="008E2532">
      <w:pPr>
        <w:rPr>
          <w:b/>
        </w:rPr>
      </w:pPr>
      <w:r w:rsidRPr="00FC7B65">
        <w:rPr>
          <w:b/>
        </w:rPr>
        <w:t>How can I verify that this rule has been satisfied?</w:t>
      </w:r>
    </w:p>
    <w:p w:rsidR="00F70E43" w:rsidRPr="00C63CC7" w:rsidRDefault="00FC7B65" w:rsidP="008E2532">
      <w:r>
        <w:t>You should verify that you have proof of proper functionality by providing the appropriate log files and testing results when you submit your LCO to the Army.</w:t>
      </w:r>
      <w:r w:rsidR="00F70E43">
        <w:br w:type="page"/>
      </w:r>
    </w:p>
    <w:p w:rsidR="005B1341" w:rsidRDefault="005B1341" w:rsidP="005B1341">
      <w:pPr>
        <w:pStyle w:val="Heading2"/>
      </w:pPr>
      <w:bookmarkStart w:id="69" w:name="_Toc4588359"/>
      <w:r>
        <w:lastRenderedPageBreak/>
        <w:t xml:space="preserve">SCORM </w:t>
      </w:r>
      <w:r w:rsidR="00E85188">
        <w:t>Content</w:t>
      </w:r>
      <w:bookmarkEnd w:id="69"/>
    </w:p>
    <w:p w:rsidR="00F70E43" w:rsidRDefault="00F70E43" w:rsidP="00F70E43">
      <w:pPr>
        <w:pStyle w:val="Heading3"/>
      </w:pPr>
      <w:bookmarkStart w:id="70" w:name="_Toc4588360"/>
      <w:r>
        <w:t>Platform Testing</w:t>
      </w:r>
      <w:bookmarkEnd w:id="70"/>
    </w:p>
    <w:p w:rsidR="00F70E43" w:rsidRPr="00894C92" w:rsidRDefault="00F70E43" w:rsidP="00F70E43">
      <w:r>
        <w:t xml:space="preserve">The information in this section pertains to the requirements for testing Army SCORM 2004 </w:t>
      </w:r>
      <w:r w:rsidR="005B1B1D">
        <w:t>3</w:t>
      </w:r>
      <w:r w:rsidR="005B1B1D" w:rsidRPr="005B1B1D">
        <w:rPr>
          <w:vertAlign w:val="superscript"/>
        </w:rPr>
        <w:t>rd</w:t>
      </w:r>
      <w:r w:rsidR="005B1B1D">
        <w:t xml:space="preserve"> Edition </w:t>
      </w:r>
      <w:r>
        <w:t>DL products on delivery platforms.</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F70E43" w:rsidTr="005B1B1D">
        <w:tc>
          <w:tcPr>
            <w:tcW w:w="1075" w:type="dxa"/>
            <w:vAlign w:val="center"/>
          </w:tcPr>
          <w:p w:rsidR="00F70E43" w:rsidRDefault="007A5556" w:rsidP="001C01CE">
            <w:pPr>
              <w:jc w:val="center"/>
            </w:pPr>
            <w:r>
              <w:rPr>
                <w:noProof/>
              </w:rPr>
              <w:drawing>
                <wp:inline distT="0" distB="0" distL="0" distR="0" wp14:anchorId="071309AA" wp14:editId="006672B0">
                  <wp:extent cx="365778" cy="36577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army_star.png"/>
                          <pic:cNvPicPr/>
                        </pic:nvPicPr>
                        <pic:blipFill>
                          <a:blip r:embed="rId16">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tcPr>
          <w:p w:rsidR="00F70E43" w:rsidRPr="0061330B" w:rsidRDefault="00F70E43" w:rsidP="001C01CE">
            <w:pPr>
              <w:rPr>
                <w:b/>
                <w:sz w:val="28"/>
              </w:rPr>
            </w:pPr>
            <w:r w:rsidRPr="0061330B">
              <w:rPr>
                <w:b/>
                <w:sz w:val="28"/>
              </w:rPr>
              <w:t xml:space="preserve">Business Rule </w:t>
            </w:r>
            <w:r>
              <w:rPr>
                <w:b/>
                <w:sz w:val="28"/>
              </w:rPr>
              <w:t>3</w:t>
            </w:r>
            <w:r w:rsidRPr="0061330B">
              <w:rPr>
                <w:b/>
                <w:sz w:val="28"/>
              </w:rPr>
              <w:t>.</w:t>
            </w:r>
            <w:r>
              <w:rPr>
                <w:b/>
                <w:sz w:val="28"/>
              </w:rPr>
              <w:t>2.1</w:t>
            </w:r>
            <w:r w:rsidRPr="0061330B">
              <w:rPr>
                <w:b/>
                <w:sz w:val="28"/>
              </w:rPr>
              <w:t xml:space="preserve">: </w:t>
            </w:r>
            <w:r>
              <w:rPr>
                <w:b/>
                <w:sz w:val="28"/>
              </w:rPr>
              <w:t>SCORM Strict Mode</w:t>
            </w:r>
          </w:p>
          <w:p w:rsidR="00F70E43" w:rsidRPr="00A938B7" w:rsidRDefault="00F70E43" w:rsidP="00F70E43">
            <w:r>
              <w:t>All SCOs must be tested on the target delivery platform testing environment using strict conformance settings when available. Any configuration options that relax conformance shall not be active.</w:t>
            </w:r>
          </w:p>
        </w:tc>
      </w:tr>
    </w:tbl>
    <w:p w:rsidR="00F70E43" w:rsidRPr="0061330B" w:rsidRDefault="00F70E43" w:rsidP="00641991">
      <w:pPr>
        <w:spacing w:before="160"/>
        <w:rPr>
          <w:b/>
        </w:rPr>
      </w:pPr>
      <w:r w:rsidRPr="0061330B">
        <w:rPr>
          <w:b/>
        </w:rPr>
        <w:t xml:space="preserve">Why </w:t>
      </w:r>
      <w:r>
        <w:rPr>
          <w:b/>
        </w:rPr>
        <w:t>is this business rule important</w:t>
      </w:r>
      <w:r w:rsidRPr="0061330B">
        <w:rPr>
          <w:b/>
        </w:rPr>
        <w:t>?</w:t>
      </w:r>
    </w:p>
    <w:p w:rsidR="00F70E43" w:rsidRDefault="00F70E43" w:rsidP="00F70E43">
      <w:r>
        <w:t xml:space="preserve">Business </w:t>
      </w:r>
      <w:r w:rsidR="000128FA">
        <w:t>R</w:t>
      </w:r>
      <w:r>
        <w:t xml:space="preserve">ule 3.2.1 </w:t>
      </w:r>
      <w:r w:rsidR="000128FA">
        <w:t xml:space="preserve">builds upon </w:t>
      </w:r>
      <w:r w:rsidR="000128FA" w:rsidRPr="00641991">
        <w:t>Business Rule 3.1.1</w:t>
      </w:r>
      <w:r w:rsidR="000128FA">
        <w:t xml:space="preserve"> by requiring that the configuration options for SCORM 2004</w:t>
      </w:r>
      <w:r w:rsidR="005B1B1D">
        <w:t xml:space="preserve"> 3</w:t>
      </w:r>
      <w:r w:rsidR="005B1B1D" w:rsidRPr="005B1B1D">
        <w:rPr>
          <w:vertAlign w:val="superscript"/>
        </w:rPr>
        <w:t>rd</w:t>
      </w:r>
      <w:r w:rsidR="005B1B1D">
        <w:t xml:space="preserve"> Edition</w:t>
      </w:r>
      <w:r w:rsidR="000128FA">
        <w:t xml:space="preserve"> content on an LMS match what the live version of the platform uses. SCORM 2004 </w:t>
      </w:r>
      <w:r w:rsidR="005B1B1D">
        <w:t>3</w:t>
      </w:r>
      <w:r w:rsidR="005B1B1D" w:rsidRPr="005B1B1D">
        <w:rPr>
          <w:vertAlign w:val="superscript"/>
        </w:rPr>
        <w:t>rd</w:t>
      </w:r>
      <w:r w:rsidR="005B1B1D">
        <w:t xml:space="preserve"> Edition </w:t>
      </w:r>
      <w:r w:rsidR="000128FA">
        <w:t xml:space="preserve">content on Army LMSs such as the ALMS is not configured with any relaxed conformance settings for Army testing and </w:t>
      </w:r>
      <w:r w:rsidR="00F3750A">
        <w:t>platform delivery</w:t>
      </w:r>
      <w:r w:rsidR="000128FA">
        <w:t>.</w:t>
      </w:r>
    </w:p>
    <w:p w:rsidR="000128FA" w:rsidRPr="000128FA" w:rsidRDefault="000128FA" w:rsidP="00F70E43">
      <w:r>
        <w:t>See the</w:t>
      </w:r>
      <w:r w:rsidRPr="00641991">
        <w:rPr>
          <w:b/>
          <w:i/>
        </w:rPr>
        <w:t xml:space="preserve"> </w:t>
      </w:r>
      <w:r w:rsidR="000D1C01" w:rsidRPr="000D1C01">
        <w:t>ALMS CTE Content Configuration</w:t>
      </w:r>
      <w:r w:rsidR="000D1C01">
        <w:rPr>
          <w:b/>
          <w:i/>
        </w:rPr>
        <w:t xml:space="preserve"> </w:t>
      </w:r>
      <w:r>
        <w:t>appendix for a discussion of how this business rule applies on the ALMS</w:t>
      </w:r>
      <w:r w:rsidR="008E295F">
        <w:t>.</w:t>
      </w:r>
    </w:p>
    <w:p w:rsidR="00F70E43" w:rsidRPr="0061330B" w:rsidRDefault="00555DB8" w:rsidP="00F70E43">
      <w:pPr>
        <w:rPr>
          <w:b/>
        </w:rPr>
      </w:pPr>
      <w:r>
        <w:rPr>
          <w:b/>
        </w:rPr>
        <w:t>What happens if the rule is not followed?</w:t>
      </w:r>
    </w:p>
    <w:p w:rsidR="008E2532" w:rsidRDefault="00F413AF" w:rsidP="008E2532">
      <w:pPr>
        <w:rPr>
          <w:b/>
        </w:rPr>
      </w:pPr>
      <w:r>
        <w:t xml:space="preserve">Failure to follow Business Rule 3.2.1 means a DL product has not been validated for conformance and </w:t>
      </w:r>
      <w:r w:rsidR="00927184">
        <w:t>will not</w:t>
      </w:r>
      <w:r>
        <w:t xml:space="preserve"> be accepted by the Army.</w:t>
      </w:r>
      <w:r w:rsidR="008E2532" w:rsidRPr="008E2532">
        <w:rPr>
          <w:b/>
        </w:rPr>
        <w:t xml:space="preserve"> </w:t>
      </w:r>
    </w:p>
    <w:p w:rsidR="008E2532" w:rsidRPr="00311ABB" w:rsidRDefault="008E2532" w:rsidP="008E2532">
      <w:pPr>
        <w:rPr>
          <w:b/>
        </w:rPr>
      </w:pPr>
      <w:r w:rsidRPr="00311ABB">
        <w:rPr>
          <w:b/>
        </w:rPr>
        <w:t>How can I verify that this rule has been satisfied?</w:t>
      </w:r>
    </w:p>
    <w:p w:rsidR="00F70E43" w:rsidRPr="00F413AF" w:rsidRDefault="003939FD" w:rsidP="008E2532">
      <w:r>
        <w:t>You should verify that you have properly configured your SCO on the target delivery platform during platform testing using the information available within this guide and/or by conferr</w:t>
      </w:r>
      <w:r w:rsidR="00511BA8">
        <w:t>ing with the</w:t>
      </w:r>
      <w:r>
        <w:t xml:space="preserve"> appropriate Army </w:t>
      </w:r>
      <w:r w:rsidR="00511BA8">
        <w:t>POC(s)</w:t>
      </w:r>
      <w:r>
        <w:t>.</w:t>
      </w:r>
      <w:r w:rsidR="00F70E43">
        <w:br w:type="page"/>
      </w:r>
    </w:p>
    <w:p w:rsidR="005B1341" w:rsidRDefault="005B1341" w:rsidP="005B1341">
      <w:pPr>
        <w:pStyle w:val="Heading3"/>
      </w:pPr>
      <w:bookmarkStart w:id="71" w:name="_Toc4588361"/>
      <w:r>
        <w:lastRenderedPageBreak/>
        <w:t>Army Test</w:t>
      </w:r>
      <w:r w:rsidR="002944BD">
        <w:t>ing</w:t>
      </w:r>
      <w:r>
        <w:t xml:space="preserve"> Tools</w:t>
      </w:r>
      <w:bookmarkEnd w:id="71"/>
    </w:p>
    <w:p w:rsidR="00CF1DA2" w:rsidRPr="00CF1DA2" w:rsidRDefault="00CF1DA2" w:rsidP="00CF1DA2">
      <w:r>
        <w:t>The information in this section pertains to the requirements for testing Army SCORM 2004</w:t>
      </w:r>
      <w:r w:rsidR="005B1B1D">
        <w:t xml:space="preserve"> 3</w:t>
      </w:r>
      <w:r w:rsidR="005B1B1D" w:rsidRPr="005B1B1D">
        <w:rPr>
          <w:vertAlign w:val="superscript"/>
        </w:rPr>
        <w:t>rd</w:t>
      </w:r>
      <w:r w:rsidR="005B1B1D">
        <w:t xml:space="preserve"> Edition</w:t>
      </w:r>
      <w:r>
        <w:t xml:space="preserve"> DL products using conformance testing tools regardless of the IMI type.</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894C92" w:rsidTr="005B1B1D">
        <w:tc>
          <w:tcPr>
            <w:tcW w:w="1075" w:type="dxa"/>
          </w:tcPr>
          <w:p w:rsidR="00894C92" w:rsidRDefault="007A5556" w:rsidP="00095B18">
            <w:pPr>
              <w:jc w:val="center"/>
            </w:pPr>
            <w:r>
              <w:rPr>
                <w:noProof/>
              </w:rPr>
              <w:drawing>
                <wp:inline distT="0" distB="0" distL="0" distR="0" wp14:anchorId="754A78B1" wp14:editId="45050554">
                  <wp:extent cx="365778" cy="365778"/>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army_star.png"/>
                          <pic:cNvPicPr/>
                        </pic:nvPicPr>
                        <pic:blipFill>
                          <a:blip r:embed="rId16">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tcPr>
          <w:p w:rsidR="00894C92" w:rsidRPr="0061330B" w:rsidRDefault="00894C92" w:rsidP="001C01CE">
            <w:pPr>
              <w:rPr>
                <w:b/>
                <w:sz w:val="28"/>
              </w:rPr>
            </w:pPr>
            <w:r w:rsidRPr="0061330B">
              <w:rPr>
                <w:b/>
                <w:sz w:val="28"/>
              </w:rPr>
              <w:t xml:space="preserve">Business Rule </w:t>
            </w:r>
            <w:r>
              <w:rPr>
                <w:b/>
                <w:sz w:val="28"/>
              </w:rPr>
              <w:t>3</w:t>
            </w:r>
            <w:r w:rsidRPr="0061330B">
              <w:rPr>
                <w:b/>
                <w:sz w:val="28"/>
              </w:rPr>
              <w:t>.</w:t>
            </w:r>
            <w:r>
              <w:rPr>
                <w:b/>
                <w:sz w:val="28"/>
              </w:rPr>
              <w:t>2.</w:t>
            </w:r>
            <w:r w:rsidR="00F70E43">
              <w:rPr>
                <w:b/>
                <w:sz w:val="28"/>
              </w:rPr>
              <w:t>2</w:t>
            </w:r>
            <w:r w:rsidRPr="0061330B">
              <w:rPr>
                <w:b/>
                <w:sz w:val="28"/>
              </w:rPr>
              <w:t xml:space="preserve">: </w:t>
            </w:r>
            <w:r>
              <w:rPr>
                <w:b/>
                <w:sz w:val="28"/>
              </w:rPr>
              <w:t>SCORM Conformance Testing Tools</w:t>
            </w:r>
          </w:p>
          <w:p w:rsidR="00095B18" w:rsidRDefault="00045E4E" w:rsidP="00095B18">
            <w:r>
              <w:t>All SCORM 2004 3</w:t>
            </w:r>
            <w:r w:rsidRPr="00253437">
              <w:rPr>
                <w:vertAlign w:val="superscript"/>
              </w:rPr>
              <w:t>rd</w:t>
            </w:r>
            <w:r>
              <w:t xml:space="preserve"> Edition content packages and SCOs must be pass the validation tests in the following conformance testing tools</w:t>
            </w:r>
            <w:r w:rsidR="00095B18">
              <w:t>:</w:t>
            </w:r>
          </w:p>
          <w:p w:rsidR="00894C92" w:rsidRDefault="00095B18" w:rsidP="00095B18">
            <w:pPr>
              <w:pStyle w:val="ListParagraph"/>
              <w:numPr>
                <w:ilvl w:val="0"/>
                <w:numId w:val="7"/>
              </w:numPr>
            </w:pPr>
            <w:r>
              <w:t>ADL SCORM 2004 3</w:t>
            </w:r>
            <w:r w:rsidRPr="00095B18">
              <w:rPr>
                <w:vertAlign w:val="superscript"/>
              </w:rPr>
              <w:t>rd</w:t>
            </w:r>
            <w:r>
              <w:t xml:space="preserve"> Edition Conformance Test Suite</w:t>
            </w:r>
          </w:p>
          <w:p w:rsidR="00095B18" w:rsidRDefault="001F7827" w:rsidP="00095B18">
            <w:pPr>
              <w:pStyle w:val="ListParagraph"/>
              <w:numPr>
                <w:ilvl w:val="0"/>
                <w:numId w:val="7"/>
              </w:numPr>
            </w:pPr>
            <w:r>
              <w:t>SCORM Resource</w:t>
            </w:r>
            <w:r w:rsidR="00095B18">
              <w:t xml:space="preserve"> Validator</w:t>
            </w:r>
          </w:p>
          <w:p w:rsidR="00095B18" w:rsidRDefault="00095B18" w:rsidP="00095B18">
            <w:pPr>
              <w:pStyle w:val="ListParagraph"/>
              <w:numPr>
                <w:ilvl w:val="0"/>
                <w:numId w:val="7"/>
              </w:numPr>
            </w:pPr>
            <w:r>
              <w:t>Metadata Editor</w:t>
            </w:r>
          </w:p>
          <w:p w:rsidR="00095B18" w:rsidRPr="00A938B7" w:rsidRDefault="00652BD2" w:rsidP="00095B18">
            <w:pPr>
              <w:pStyle w:val="ListParagraph"/>
              <w:numPr>
                <w:ilvl w:val="0"/>
                <w:numId w:val="7"/>
              </w:numPr>
            </w:pPr>
            <w:r>
              <w:t xml:space="preserve">Army Multi </w:t>
            </w:r>
            <w:r w:rsidR="00095B18">
              <w:t>Log Parser</w:t>
            </w:r>
          </w:p>
        </w:tc>
      </w:tr>
    </w:tbl>
    <w:p w:rsidR="00894C92" w:rsidRPr="0061330B" w:rsidRDefault="00894C92" w:rsidP="005B1B1D">
      <w:pPr>
        <w:spacing w:before="160"/>
        <w:rPr>
          <w:b/>
        </w:rPr>
      </w:pPr>
      <w:r w:rsidRPr="0061330B">
        <w:rPr>
          <w:b/>
        </w:rPr>
        <w:t xml:space="preserve">Why </w:t>
      </w:r>
      <w:r>
        <w:rPr>
          <w:b/>
        </w:rPr>
        <w:t>is this business rule important</w:t>
      </w:r>
      <w:r w:rsidRPr="0061330B">
        <w:rPr>
          <w:b/>
        </w:rPr>
        <w:t>?</w:t>
      </w:r>
    </w:p>
    <w:p w:rsidR="00894C92" w:rsidRDefault="00230C5B" w:rsidP="00894C92">
      <w:r>
        <w:t>Business Rule</w:t>
      </w:r>
      <w:r w:rsidR="00894C92">
        <w:t xml:space="preserve"> 3.2.</w:t>
      </w:r>
      <w:r w:rsidR="00F70E43">
        <w:t>2</w:t>
      </w:r>
      <w:r w:rsidR="00E85188" w:rsidRPr="00E85188">
        <w:t xml:space="preserve"> </w:t>
      </w:r>
      <w:r w:rsidR="00E85188">
        <w:t xml:space="preserve">builds upon </w:t>
      </w:r>
      <w:r w:rsidR="00E85188" w:rsidRPr="005B1B1D">
        <w:t>Business Rule 3.1.2</w:t>
      </w:r>
      <w:r w:rsidR="00894C92" w:rsidRPr="005B1B1D">
        <w:t xml:space="preserve"> </w:t>
      </w:r>
      <w:r w:rsidR="00E85188">
        <w:t>to ensure</w:t>
      </w:r>
      <w:r w:rsidR="00894C92">
        <w:t xml:space="preserve"> that a</w:t>
      </w:r>
      <w:r w:rsidR="00CF1DA2">
        <w:t xml:space="preserve"> SCORM 2004</w:t>
      </w:r>
      <w:r w:rsidR="005B1B1D">
        <w:t xml:space="preserve"> 3</w:t>
      </w:r>
      <w:r w:rsidR="005B1B1D" w:rsidRPr="005B1B1D">
        <w:rPr>
          <w:vertAlign w:val="superscript"/>
        </w:rPr>
        <w:t>rd</w:t>
      </w:r>
      <w:r w:rsidR="005B1B1D">
        <w:t xml:space="preserve"> Edition </w:t>
      </w:r>
      <w:r w:rsidR="00894C92">
        <w:t xml:space="preserve">DL product meets Army requirements by requiring proof of content conformance using standardized testing tools and methods. </w:t>
      </w:r>
      <w:r w:rsidR="00CF1DA2">
        <w:t xml:space="preserve">Passing results from </w:t>
      </w:r>
      <w:r w:rsidR="00253437">
        <w:t>all</w:t>
      </w:r>
      <w:r w:rsidR="00CF1DA2">
        <w:t xml:space="preserve"> of the four tools listed in the rule are required.</w:t>
      </w:r>
    </w:p>
    <w:p w:rsidR="00253437" w:rsidRDefault="00253437" w:rsidP="00894C92">
      <w:r w:rsidRPr="00122D47">
        <w:rPr>
          <w:b/>
          <w:color w:val="FF0000"/>
        </w:rPr>
        <w:t>IMPORTANT</w:t>
      </w:r>
      <w:r w:rsidRPr="00762BAE">
        <w:rPr>
          <w:b/>
          <w:color w:val="FF0000"/>
        </w:rPr>
        <w:t>:</w:t>
      </w:r>
      <w:r>
        <w:rPr>
          <w:b/>
        </w:rPr>
        <w:t xml:space="preserve"> </w:t>
      </w:r>
      <w:r>
        <w:t>Keep track of all log files and results produced during testing; they are required deliverables when it comes time to submit a DL product to the Army.</w:t>
      </w:r>
    </w:p>
    <w:p w:rsidR="00CF1DA2" w:rsidRDefault="00CF1DA2" w:rsidP="00894C92">
      <w:r>
        <w:t xml:space="preserve">For more information, see the Army SCORM Acceptance Criteria on the TADLP website: </w:t>
      </w:r>
      <w:r>
        <w:br/>
      </w:r>
      <w:hyperlink r:id="rId22" w:history="1">
        <w:r w:rsidRPr="00B06ACE">
          <w:rPr>
            <w:rStyle w:val="Hyperlink"/>
          </w:rPr>
          <w:t>https://www.atsc.army.mil/tadlp/implementation/compliance/acceptance_criteria.asp</w:t>
        </w:r>
      </w:hyperlink>
    </w:p>
    <w:p w:rsidR="00894C92" w:rsidRPr="0061330B" w:rsidRDefault="00555DB8" w:rsidP="00894C92">
      <w:pPr>
        <w:rPr>
          <w:b/>
        </w:rPr>
      </w:pPr>
      <w:r>
        <w:rPr>
          <w:b/>
        </w:rPr>
        <w:t>What happens if the rule is not followed?</w:t>
      </w:r>
    </w:p>
    <w:p w:rsidR="008E2532" w:rsidRDefault="00894C92" w:rsidP="008E2532">
      <w:pPr>
        <w:rPr>
          <w:b/>
        </w:rPr>
      </w:pPr>
      <w:r>
        <w:t>Failure to follow Business Rule 3.2</w:t>
      </w:r>
      <w:r w:rsidR="00E85188">
        <w:t>.</w:t>
      </w:r>
      <w:r w:rsidR="00F70E43">
        <w:t>2</w:t>
      </w:r>
      <w:r>
        <w:t xml:space="preserve"> means a DL product has not been validated for conformance and </w:t>
      </w:r>
      <w:r w:rsidR="00927184">
        <w:t>will not</w:t>
      </w:r>
      <w:r>
        <w:t xml:space="preserve"> be accepted by the Army.</w:t>
      </w:r>
      <w:bookmarkStart w:id="72" w:name="_Ref509820273"/>
      <w:r w:rsidR="008E2532" w:rsidRPr="008E2532">
        <w:rPr>
          <w:b/>
        </w:rPr>
        <w:t xml:space="preserve"> </w:t>
      </w:r>
    </w:p>
    <w:p w:rsidR="008E2532" w:rsidRPr="005C0872" w:rsidRDefault="008E2532" w:rsidP="008E2532">
      <w:pPr>
        <w:rPr>
          <w:b/>
        </w:rPr>
      </w:pPr>
      <w:r w:rsidRPr="005C0872">
        <w:rPr>
          <w:b/>
        </w:rPr>
        <w:t>How can I verify that this rule has been satisfied?</w:t>
      </w:r>
    </w:p>
    <w:p w:rsidR="000D01A0" w:rsidRDefault="00253DDB" w:rsidP="008E2532">
      <w:r>
        <w:t>You should verify that each testing tool produces passing results and that the produced files are submitted alongside your SCO as proof of Army requirement conformance.</w:t>
      </w:r>
      <w:r w:rsidR="000F3D33">
        <w:t xml:space="preserve"> When filling out the checklist, you will see one entry for all tools as well as four individual entries for each tool.</w:t>
      </w:r>
    </w:p>
    <w:p w:rsidR="00745D8B" w:rsidRPr="00B52E8F" w:rsidRDefault="00745D8B" w:rsidP="00F70E43">
      <w:r>
        <w:br w:type="page"/>
      </w:r>
    </w:p>
    <w:p w:rsidR="005B1341" w:rsidRDefault="005B1341" w:rsidP="005B1341">
      <w:pPr>
        <w:pStyle w:val="Heading1"/>
      </w:pPr>
      <w:bookmarkStart w:id="73" w:name="_Toc4588362"/>
      <w:r w:rsidRPr="008B08E3">
        <w:lastRenderedPageBreak/>
        <w:t>Delivery</w:t>
      </w:r>
      <w:bookmarkEnd w:id="72"/>
      <w:bookmarkEnd w:id="73"/>
    </w:p>
    <w:p w:rsidR="001C01CE" w:rsidRDefault="001C01CE" w:rsidP="001C01CE">
      <w:r>
        <w:t>This s</w:t>
      </w:r>
      <w:r w:rsidR="00BA1740">
        <w:t>ection of the guide covers the requirements that pertain to the</w:t>
      </w:r>
      <w:r>
        <w:t xml:space="preserve"> final phase of the DL creation process: </w:t>
      </w:r>
      <w:r w:rsidR="00BA1740">
        <w:t>D</w:t>
      </w:r>
      <w:r w:rsidR="009E374F">
        <w:t>elivery to the Army</w:t>
      </w:r>
      <w:r>
        <w:t xml:space="preserve">. In this phase, it is assumed that </w:t>
      </w:r>
      <w:r w:rsidR="009E374F">
        <w:t>post-development testing</w:t>
      </w:r>
      <w:r>
        <w:t xml:space="preserve"> has finished</w:t>
      </w:r>
      <w:r w:rsidR="009E374F">
        <w:t>,</w:t>
      </w:r>
      <w:r>
        <w:t xml:space="preserve"> the DL product </w:t>
      </w:r>
      <w:r w:rsidR="009E374F">
        <w:t>has been validated for conformance to</w:t>
      </w:r>
      <w:r>
        <w:t xml:space="preserve"> Army requirements</w:t>
      </w:r>
      <w:r w:rsidR="009E374F">
        <w:t>, and</w:t>
      </w:r>
      <w:r w:rsidR="00B9757B">
        <w:t xml:space="preserve"> the product</w:t>
      </w:r>
      <w:r w:rsidR="009E374F">
        <w:t xml:space="preserve"> is ready to be submitted</w:t>
      </w:r>
      <w:r>
        <w:t>.</w:t>
      </w:r>
    </w:p>
    <w:p w:rsidR="001C01CE" w:rsidRPr="00BB1C7C" w:rsidRDefault="001C01CE" w:rsidP="001C01CE">
      <w:pPr>
        <w:rPr>
          <w:b/>
          <w:u w:val="single"/>
        </w:rPr>
      </w:pPr>
      <w:r w:rsidRPr="00BB1C7C">
        <w:rPr>
          <w:b/>
          <w:u w:val="single"/>
        </w:rPr>
        <w:t>What you will find in this section:</w:t>
      </w:r>
    </w:p>
    <w:p w:rsidR="001C01CE" w:rsidRDefault="001C01CE" w:rsidP="001C01CE">
      <w:pPr>
        <w:pStyle w:val="ListParagraph"/>
        <w:numPr>
          <w:ilvl w:val="0"/>
          <w:numId w:val="7"/>
        </w:numPr>
      </w:pPr>
      <w:r>
        <w:t xml:space="preserve">Business rules and best practices for </w:t>
      </w:r>
      <w:r w:rsidR="009E374F">
        <w:t>packaging formats that LCOs must follow.</w:t>
      </w:r>
    </w:p>
    <w:p w:rsidR="001C01CE" w:rsidRDefault="001C01CE" w:rsidP="001C01CE">
      <w:pPr>
        <w:pStyle w:val="ListParagraph"/>
        <w:numPr>
          <w:ilvl w:val="0"/>
          <w:numId w:val="7"/>
        </w:numPr>
      </w:pPr>
      <w:r>
        <w:t xml:space="preserve">Business rules and best practices for </w:t>
      </w:r>
      <w:r w:rsidR="009E374F">
        <w:t>deliverable items required by the Army</w:t>
      </w:r>
      <w:r>
        <w:t>.</w:t>
      </w:r>
    </w:p>
    <w:p w:rsidR="001C01CE" w:rsidRDefault="001C01CE" w:rsidP="001C01CE">
      <w:pPr>
        <w:rPr>
          <w:b/>
          <w:u w:val="single"/>
        </w:rPr>
      </w:pPr>
      <w:r>
        <w:rPr>
          <w:b/>
          <w:u w:val="single"/>
        </w:rPr>
        <w:t>Content types addressed:</w:t>
      </w:r>
    </w:p>
    <w:p w:rsidR="001C01CE" w:rsidRPr="00BB1C7C" w:rsidRDefault="001C01CE" w:rsidP="001C01CE">
      <w:pPr>
        <w:pStyle w:val="ListParagraph"/>
        <w:numPr>
          <w:ilvl w:val="0"/>
          <w:numId w:val="7"/>
        </w:numPr>
      </w:pPr>
      <w:r w:rsidRPr="00BB1C7C">
        <w:t xml:space="preserve">All </w:t>
      </w:r>
      <w:r>
        <w:t xml:space="preserve">Army </w:t>
      </w:r>
      <w:r w:rsidRPr="00BB1C7C">
        <w:t>learning content</w:t>
      </w:r>
    </w:p>
    <w:p w:rsidR="001C01CE" w:rsidRDefault="001C01CE" w:rsidP="001C01CE">
      <w:pPr>
        <w:pStyle w:val="ListParagraph"/>
        <w:numPr>
          <w:ilvl w:val="0"/>
          <w:numId w:val="7"/>
        </w:numPr>
      </w:pPr>
      <w:r w:rsidRPr="00BB1C7C">
        <w:t>SCORM content</w:t>
      </w:r>
    </w:p>
    <w:p w:rsidR="000D01A0" w:rsidRDefault="001C01CE" w:rsidP="001C01CE">
      <w:r>
        <w:t>The business rules in this section are themselves normative. Explanations of business rules, best practices</w:t>
      </w:r>
      <w:r w:rsidR="00F43327">
        <w:t>,</w:t>
      </w:r>
      <w:r>
        <w:t xml:space="preserve"> and examples are informative in nature.</w:t>
      </w:r>
    </w:p>
    <w:p w:rsidR="001C01CE" w:rsidRPr="001C01CE" w:rsidRDefault="001C01CE" w:rsidP="001C01CE">
      <w:r>
        <w:br w:type="page"/>
      </w:r>
    </w:p>
    <w:p w:rsidR="00C855DD" w:rsidRDefault="00C855DD" w:rsidP="00C855DD">
      <w:pPr>
        <w:pStyle w:val="Heading2"/>
      </w:pPr>
      <w:bookmarkStart w:id="74" w:name="_Toc4588363"/>
      <w:r>
        <w:lastRenderedPageBreak/>
        <w:t>All Learning Content</w:t>
      </w:r>
      <w:bookmarkEnd w:id="74"/>
    </w:p>
    <w:p w:rsidR="00E704D3" w:rsidRDefault="00E704D3" w:rsidP="00E704D3">
      <w:r>
        <w:t xml:space="preserve">The information in this section pertains to the delivery of learning content </w:t>
      </w:r>
      <w:r w:rsidR="00BA1740">
        <w:t>of</w:t>
      </w:r>
      <w:r>
        <w:t xml:space="preserve"> all IMI types.</w:t>
      </w:r>
    </w:p>
    <w:p w:rsidR="00E704D3" w:rsidRDefault="00E704D3" w:rsidP="00E704D3">
      <w:pPr>
        <w:pStyle w:val="Heading3"/>
      </w:pPr>
      <w:bookmarkStart w:id="75" w:name="_Toc4588364"/>
      <w:r>
        <w:t>Packaging</w:t>
      </w:r>
      <w:bookmarkEnd w:id="75"/>
    </w:p>
    <w:p w:rsidR="00E704D3" w:rsidRDefault="00E704D3" w:rsidP="00E704D3">
      <w:r>
        <w:t>The information in this section pertains to the requirements for deliverable items for Army DL products regardless of the IMI type.</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29333D" w:rsidTr="00BA1740">
        <w:tc>
          <w:tcPr>
            <w:tcW w:w="1075" w:type="dxa"/>
            <w:vAlign w:val="center"/>
          </w:tcPr>
          <w:p w:rsidR="0029333D" w:rsidRDefault="007A5556" w:rsidP="002A2EBF">
            <w:pPr>
              <w:jc w:val="center"/>
            </w:pPr>
            <w:r>
              <w:rPr>
                <w:noProof/>
              </w:rPr>
              <w:drawing>
                <wp:inline distT="0" distB="0" distL="0" distR="0" wp14:anchorId="6CAA4673" wp14:editId="5B5D88EF">
                  <wp:extent cx="365778" cy="365778"/>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army_star.png"/>
                          <pic:cNvPicPr/>
                        </pic:nvPicPr>
                        <pic:blipFill>
                          <a:blip r:embed="rId16">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tcPr>
          <w:p w:rsidR="0029333D" w:rsidRPr="0061330B" w:rsidRDefault="0029333D" w:rsidP="00D30F08">
            <w:pPr>
              <w:rPr>
                <w:b/>
                <w:sz w:val="28"/>
              </w:rPr>
            </w:pPr>
            <w:r w:rsidRPr="0061330B">
              <w:rPr>
                <w:b/>
                <w:sz w:val="28"/>
              </w:rPr>
              <w:t xml:space="preserve">Business Rule </w:t>
            </w:r>
            <w:r>
              <w:rPr>
                <w:b/>
                <w:sz w:val="28"/>
              </w:rPr>
              <w:t>4.1.1</w:t>
            </w:r>
            <w:r w:rsidRPr="0061330B">
              <w:rPr>
                <w:b/>
                <w:sz w:val="28"/>
              </w:rPr>
              <w:t xml:space="preserve">: </w:t>
            </w:r>
            <w:r>
              <w:rPr>
                <w:b/>
                <w:sz w:val="28"/>
              </w:rPr>
              <w:t>Content Package Deliverables</w:t>
            </w:r>
          </w:p>
          <w:p w:rsidR="0029333D" w:rsidRPr="00A938B7" w:rsidRDefault="0029333D" w:rsidP="00734909">
            <w:r>
              <w:t>All LCOs must be contained in a</w:t>
            </w:r>
            <w:r w:rsidR="000B04B2">
              <w:t>n approved</w:t>
            </w:r>
            <w:r>
              <w:t xml:space="preserve"> content package </w:t>
            </w:r>
            <w:r w:rsidR="000B04B2">
              <w:t xml:space="preserve">format </w:t>
            </w:r>
            <w:r>
              <w:t xml:space="preserve">that the ALCMC delivery platform </w:t>
            </w:r>
            <w:r w:rsidR="000B04B2">
              <w:t>natively supports</w:t>
            </w:r>
            <w:r>
              <w:t>.</w:t>
            </w:r>
          </w:p>
        </w:tc>
      </w:tr>
    </w:tbl>
    <w:p w:rsidR="0029333D" w:rsidRPr="0061330B" w:rsidRDefault="0029333D" w:rsidP="00BA1740">
      <w:pPr>
        <w:spacing w:before="160"/>
        <w:rPr>
          <w:b/>
        </w:rPr>
      </w:pPr>
      <w:r w:rsidRPr="0061330B">
        <w:rPr>
          <w:b/>
        </w:rPr>
        <w:t xml:space="preserve">Why </w:t>
      </w:r>
      <w:r>
        <w:rPr>
          <w:b/>
        </w:rPr>
        <w:t>is this business rule important</w:t>
      </w:r>
      <w:r w:rsidRPr="0061330B">
        <w:rPr>
          <w:b/>
        </w:rPr>
        <w:t>?</w:t>
      </w:r>
    </w:p>
    <w:p w:rsidR="0029333D" w:rsidRDefault="0029333D" w:rsidP="0029333D">
      <w:r>
        <w:t>Business Rule 4.1.1</w:t>
      </w:r>
      <w:r w:rsidRPr="00E85188">
        <w:t xml:space="preserve"> </w:t>
      </w:r>
      <w:r w:rsidR="000B04B2">
        <w:t>ensures content interoperability by requiring LCOs to use standard content packages that can be loaded on</w:t>
      </w:r>
      <w:r w:rsidR="00B9757B">
        <w:t>to</w:t>
      </w:r>
      <w:r w:rsidR="000B04B2">
        <w:t xml:space="preserve"> a delivery platform for use by the learner</w:t>
      </w:r>
      <w:r w:rsidR="00734909">
        <w:t xml:space="preserve">. Each IMI type defines </w:t>
      </w:r>
      <w:r w:rsidR="000B04B2">
        <w:t>content format standards</w:t>
      </w:r>
      <w:r w:rsidR="00734909">
        <w:t xml:space="preserve"> that include</w:t>
      </w:r>
      <w:r w:rsidR="000B04B2">
        <w:t xml:space="preserve"> how modules of content must be packaged.</w:t>
      </w:r>
    </w:p>
    <w:p w:rsidR="0029333D" w:rsidRPr="0061330B" w:rsidRDefault="00555DB8" w:rsidP="0029333D">
      <w:pPr>
        <w:rPr>
          <w:b/>
        </w:rPr>
      </w:pPr>
      <w:r>
        <w:rPr>
          <w:b/>
        </w:rPr>
        <w:t>What happens if the rule is not followed?</w:t>
      </w:r>
    </w:p>
    <w:p w:rsidR="002549F2" w:rsidRDefault="0029333D" w:rsidP="002549F2">
      <w:pPr>
        <w:rPr>
          <w:b/>
        </w:rPr>
      </w:pPr>
      <w:r>
        <w:t>Failure to follow Business Rule 4.1.1</w:t>
      </w:r>
      <w:r w:rsidR="000B04B2">
        <w:t xml:space="preserve"> creates the risk of an LCO not being supported by the delivery platform due to its packaging</w:t>
      </w:r>
      <w:r w:rsidR="00734909">
        <w:t xml:space="preserve"> and</w:t>
      </w:r>
      <w:r w:rsidR="00B9757B">
        <w:t>, consequently,</w:t>
      </w:r>
      <w:r w:rsidR="00734909">
        <w:t xml:space="preserve"> not accepted by the Army</w:t>
      </w:r>
      <w:r w:rsidR="000B04B2">
        <w:t>.</w:t>
      </w:r>
      <w:r w:rsidR="002549F2" w:rsidRPr="002549F2">
        <w:rPr>
          <w:b/>
        </w:rPr>
        <w:t xml:space="preserve"> </w:t>
      </w:r>
    </w:p>
    <w:p w:rsidR="002549F2" w:rsidRPr="004957A0" w:rsidRDefault="002549F2" w:rsidP="002549F2">
      <w:pPr>
        <w:rPr>
          <w:b/>
        </w:rPr>
      </w:pPr>
      <w:r w:rsidRPr="004957A0">
        <w:rPr>
          <w:b/>
        </w:rPr>
        <w:t>How can I verify that this rule has been satisfied?</w:t>
      </w:r>
    </w:p>
    <w:p w:rsidR="0029333D" w:rsidRDefault="004957A0" w:rsidP="002549F2">
      <w:pPr>
        <w:spacing w:after="400"/>
      </w:pPr>
      <w:r>
        <w:t>You should verify that your LCO is delivered in the approved content package format that is natively supported by the target delivery platform.</w:t>
      </w:r>
    </w:p>
    <w:p w:rsidR="00CF2D25" w:rsidRDefault="00CF2D25">
      <w:pPr>
        <w:spacing w:line="259" w:lineRule="auto"/>
        <w:rPr>
          <w:rFonts w:ascii="Calibri" w:eastAsiaTheme="majorEastAsia" w:hAnsi="Calibri" w:cstheme="majorBidi"/>
          <w:b/>
          <w:sz w:val="28"/>
          <w:szCs w:val="24"/>
        </w:rPr>
      </w:pPr>
      <w:bookmarkStart w:id="76" w:name="_Toc4588365"/>
      <w:r>
        <w:br w:type="page"/>
      </w:r>
    </w:p>
    <w:p w:rsidR="00E704D3" w:rsidRDefault="00E704D3" w:rsidP="00E704D3">
      <w:pPr>
        <w:pStyle w:val="Heading3"/>
      </w:pPr>
      <w:r>
        <w:lastRenderedPageBreak/>
        <w:t>Deliverable Items</w:t>
      </w:r>
      <w:bookmarkEnd w:id="76"/>
    </w:p>
    <w:p w:rsidR="00E704D3" w:rsidRDefault="00E704D3" w:rsidP="00E704D3">
      <w:r>
        <w:t>The information in this section pertains to the requirements for deliverable items for Army DL products regardless of the IMI type.</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2A2EBF" w:rsidTr="00734909">
        <w:tc>
          <w:tcPr>
            <w:tcW w:w="1075" w:type="dxa"/>
            <w:vAlign w:val="center"/>
          </w:tcPr>
          <w:p w:rsidR="002A2EBF" w:rsidRDefault="007A5556" w:rsidP="002A2EBF">
            <w:pPr>
              <w:jc w:val="center"/>
            </w:pPr>
            <w:r>
              <w:rPr>
                <w:noProof/>
              </w:rPr>
              <w:drawing>
                <wp:inline distT="0" distB="0" distL="0" distR="0" wp14:anchorId="2E5B2D0A" wp14:editId="7ADBA7E7">
                  <wp:extent cx="365778" cy="365778"/>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rmy_star.png"/>
                          <pic:cNvPicPr/>
                        </pic:nvPicPr>
                        <pic:blipFill>
                          <a:blip r:embed="rId16">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tcPr>
          <w:p w:rsidR="002A2EBF" w:rsidRPr="0061330B" w:rsidRDefault="002A2EBF" w:rsidP="00D30F08">
            <w:pPr>
              <w:rPr>
                <w:b/>
                <w:sz w:val="28"/>
              </w:rPr>
            </w:pPr>
            <w:r w:rsidRPr="0061330B">
              <w:rPr>
                <w:b/>
                <w:sz w:val="28"/>
              </w:rPr>
              <w:t xml:space="preserve">Business Rule </w:t>
            </w:r>
            <w:r>
              <w:rPr>
                <w:b/>
                <w:sz w:val="28"/>
              </w:rPr>
              <w:t>4.1.2</w:t>
            </w:r>
            <w:r w:rsidRPr="0061330B">
              <w:rPr>
                <w:b/>
                <w:sz w:val="28"/>
              </w:rPr>
              <w:t xml:space="preserve">: </w:t>
            </w:r>
            <w:r>
              <w:rPr>
                <w:b/>
                <w:sz w:val="28"/>
              </w:rPr>
              <w:t>Gold Copy Deliverables</w:t>
            </w:r>
          </w:p>
          <w:p w:rsidR="002A2EBF" w:rsidRPr="00A938B7" w:rsidRDefault="002A2EBF" w:rsidP="001C0C60">
            <w:r>
              <w:t>A “gold copy” of all LCOs and all file-based content that is consumable by the learner must be delivered to the Government on a physical medium such as DVD-ROM.</w:t>
            </w:r>
          </w:p>
        </w:tc>
      </w:tr>
    </w:tbl>
    <w:p w:rsidR="002A2EBF" w:rsidRPr="0061330B" w:rsidRDefault="002A2EBF" w:rsidP="00BA1740">
      <w:pPr>
        <w:spacing w:before="160"/>
        <w:rPr>
          <w:b/>
        </w:rPr>
      </w:pPr>
      <w:r w:rsidRPr="0061330B">
        <w:rPr>
          <w:b/>
        </w:rPr>
        <w:t xml:space="preserve">Why </w:t>
      </w:r>
      <w:r>
        <w:rPr>
          <w:b/>
        </w:rPr>
        <w:t>is this business rule important</w:t>
      </w:r>
      <w:r w:rsidRPr="0061330B">
        <w:rPr>
          <w:b/>
        </w:rPr>
        <w:t>?</w:t>
      </w:r>
    </w:p>
    <w:p w:rsidR="002A2EBF" w:rsidRDefault="002A2EBF" w:rsidP="002A2EBF">
      <w:r>
        <w:t>Business Rule 4.1.2</w:t>
      </w:r>
      <w:r w:rsidR="00257A14">
        <w:t xml:space="preserve"> </w:t>
      </w:r>
      <w:r w:rsidR="001C0C60">
        <w:t xml:space="preserve">ensures the finalized DL products are delivered to the Army in a format </w:t>
      </w:r>
      <w:r w:rsidR="00734909">
        <w:t xml:space="preserve">suitable </w:t>
      </w:r>
      <w:r w:rsidR="001C0C60">
        <w:t xml:space="preserve">for physical records keeping. A </w:t>
      </w:r>
      <w:r w:rsidR="00734909">
        <w:t>physical “gold copy” deliverable</w:t>
      </w:r>
      <w:r w:rsidR="001C0C60">
        <w:t xml:space="preserve"> is r</w:t>
      </w:r>
      <w:r w:rsidR="00734909">
        <w:t>equired alongside any digitally-</w:t>
      </w:r>
      <w:r w:rsidR="001C0C60">
        <w:t xml:space="preserve">submitted </w:t>
      </w:r>
      <w:r w:rsidR="00734909">
        <w:t xml:space="preserve">version of </w:t>
      </w:r>
      <w:r w:rsidR="001C0C60">
        <w:t>files.</w:t>
      </w:r>
    </w:p>
    <w:p w:rsidR="002A2EBF" w:rsidRPr="0061330B" w:rsidRDefault="00555DB8" w:rsidP="002A2EBF">
      <w:pPr>
        <w:rPr>
          <w:b/>
        </w:rPr>
      </w:pPr>
      <w:r>
        <w:rPr>
          <w:b/>
        </w:rPr>
        <w:t>What happens if the rule is not followed?</w:t>
      </w:r>
    </w:p>
    <w:p w:rsidR="002549F2" w:rsidRDefault="002A2EBF" w:rsidP="002549F2">
      <w:pPr>
        <w:rPr>
          <w:b/>
        </w:rPr>
      </w:pPr>
      <w:r>
        <w:t>Failure to follow Business Rule 4.1.2</w:t>
      </w:r>
      <w:r w:rsidR="001C0C60">
        <w:t xml:space="preserve"> means a DL delivery package is incomplete and </w:t>
      </w:r>
      <w:r w:rsidR="00927184">
        <w:t>will</w:t>
      </w:r>
      <w:r w:rsidR="001C0C60">
        <w:t xml:space="preserve"> not be accepted by the Army.</w:t>
      </w:r>
      <w:r w:rsidR="002549F2" w:rsidRPr="002549F2">
        <w:rPr>
          <w:b/>
        </w:rPr>
        <w:t xml:space="preserve"> </w:t>
      </w:r>
    </w:p>
    <w:p w:rsidR="002549F2" w:rsidRPr="00765821" w:rsidRDefault="002549F2" w:rsidP="002549F2">
      <w:pPr>
        <w:rPr>
          <w:b/>
        </w:rPr>
      </w:pPr>
      <w:r w:rsidRPr="00765821">
        <w:rPr>
          <w:b/>
        </w:rPr>
        <w:t>How can I verify that this rule has been satisfied?</w:t>
      </w:r>
    </w:p>
    <w:p w:rsidR="00CF2D25" w:rsidRDefault="0037172E" w:rsidP="002549F2">
      <w:r>
        <w:t xml:space="preserve">You should verify that your LCO has been delivered to the Army on a physical medium. If you have not done this yet but </w:t>
      </w:r>
      <w:r w:rsidR="00923FFB">
        <w:t xml:space="preserve">have agreed </w:t>
      </w:r>
      <w:r>
        <w:t>to do so later, be sure to note this in the corresponding comments field and provide an “N” rating for this rule when filling out the accompanying BRBP checklist</w:t>
      </w:r>
      <w:r w:rsidR="00706EC6">
        <w:t>.</w:t>
      </w:r>
    </w:p>
    <w:p w:rsidR="00CF2D25" w:rsidRDefault="00CF2D25" w:rsidP="00CF2D25">
      <w:r>
        <w:br w:type="page"/>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2A2EBF" w:rsidTr="00734909">
        <w:tc>
          <w:tcPr>
            <w:tcW w:w="1075" w:type="dxa"/>
            <w:vAlign w:val="center"/>
          </w:tcPr>
          <w:p w:rsidR="002A2EBF" w:rsidRDefault="007A5556" w:rsidP="00D30F08">
            <w:pPr>
              <w:jc w:val="center"/>
            </w:pPr>
            <w:r>
              <w:rPr>
                <w:noProof/>
              </w:rPr>
              <w:lastRenderedPageBreak/>
              <w:drawing>
                <wp:inline distT="0" distB="0" distL="0" distR="0" wp14:anchorId="57C54FDD" wp14:editId="4795B05E">
                  <wp:extent cx="365778" cy="365778"/>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army_star.png"/>
                          <pic:cNvPicPr/>
                        </pic:nvPicPr>
                        <pic:blipFill>
                          <a:blip r:embed="rId16">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tcPr>
          <w:p w:rsidR="002A2EBF" w:rsidRPr="0061330B" w:rsidRDefault="002A2EBF" w:rsidP="00D30F08">
            <w:pPr>
              <w:rPr>
                <w:b/>
                <w:sz w:val="28"/>
              </w:rPr>
            </w:pPr>
            <w:r w:rsidRPr="0061330B">
              <w:rPr>
                <w:b/>
                <w:sz w:val="28"/>
              </w:rPr>
              <w:t xml:space="preserve">Business Rule </w:t>
            </w:r>
            <w:r>
              <w:rPr>
                <w:b/>
                <w:sz w:val="28"/>
              </w:rPr>
              <w:t>4.1.3</w:t>
            </w:r>
            <w:r w:rsidRPr="0061330B">
              <w:rPr>
                <w:b/>
                <w:sz w:val="28"/>
              </w:rPr>
              <w:t xml:space="preserve">: </w:t>
            </w:r>
            <w:r>
              <w:rPr>
                <w:b/>
                <w:sz w:val="28"/>
              </w:rPr>
              <w:t>Source Material Deliverables</w:t>
            </w:r>
          </w:p>
          <w:p w:rsidR="002A2EBF" w:rsidRPr="00A938B7" w:rsidRDefault="002A2EBF" w:rsidP="00CB42BC">
            <w:r>
              <w:t xml:space="preserve">All other contract deliverables aside from LCOs, such as development source files, answer keys, and test logs, must be delivered to the Government in a usable format and include any </w:t>
            </w:r>
            <w:r w:rsidR="00CB42BC">
              <w:t>supporting software or tools</w:t>
            </w:r>
            <w:r>
              <w:t>.</w:t>
            </w:r>
          </w:p>
        </w:tc>
      </w:tr>
    </w:tbl>
    <w:p w:rsidR="002A2EBF" w:rsidRPr="0061330B" w:rsidRDefault="002A2EBF" w:rsidP="00734909">
      <w:pPr>
        <w:spacing w:before="160"/>
        <w:rPr>
          <w:b/>
        </w:rPr>
      </w:pPr>
      <w:r w:rsidRPr="0061330B">
        <w:rPr>
          <w:b/>
        </w:rPr>
        <w:t xml:space="preserve">Why </w:t>
      </w:r>
      <w:r>
        <w:rPr>
          <w:b/>
        </w:rPr>
        <w:t>is this business rule important</w:t>
      </w:r>
      <w:r w:rsidRPr="0061330B">
        <w:rPr>
          <w:b/>
        </w:rPr>
        <w:t>?</w:t>
      </w:r>
    </w:p>
    <w:p w:rsidR="002A2EBF" w:rsidRDefault="002A2EBF" w:rsidP="002A2EBF">
      <w:r>
        <w:t>Business Rule 4.1.3</w:t>
      </w:r>
      <w:r w:rsidRPr="00E85188">
        <w:t xml:space="preserve"> </w:t>
      </w:r>
      <w:r w:rsidR="00491311">
        <w:t>ensures that all supporting materials for DL products are delivered to the Army so that changes to products can be made if necessary and that the Army has possession of all components of contracted work.</w:t>
      </w:r>
    </w:p>
    <w:p w:rsidR="002A2EBF" w:rsidRPr="0061330B" w:rsidRDefault="00555DB8" w:rsidP="002A2EBF">
      <w:pPr>
        <w:rPr>
          <w:b/>
        </w:rPr>
      </w:pPr>
      <w:r>
        <w:rPr>
          <w:b/>
        </w:rPr>
        <w:t>What happens if the rule is not followed?</w:t>
      </w:r>
    </w:p>
    <w:p w:rsidR="002549F2" w:rsidRDefault="002A2EBF" w:rsidP="002549F2">
      <w:pPr>
        <w:rPr>
          <w:b/>
        </w:rPr>
      </w:pPr>
      <w:r>
        <w:t>Failure to follow Business Rule 4.1.3</w:t>
      </w:r>
      <w:r w:rsidR="001C0C60" w:rsidRPr="001C0C60">
        <w:t xml:space="preserve"> </w:t>
      </w:r>
      <w:r w:rsidR="001C0C60">
        <w:t xml:space="preserve">means a DL delivery package is incomplete and </w:t>
      </w:r>
      <w:r w:rsidR="00927184">
        <w:t>will</w:t>
      </w:r>
      <w:r w:rsidR="001C0C60">
        <w:t xml:space="preserve"> not be accepted by the Army.</w:t>
      </w:r>
      <w:r w:rsidR="002549F2" w:rsidRPr="002549F2">
        <w:rPr>
          <w:b/>
        </w:rPr>
        <w:t xml:space="preserve"> </w:t>
      </w:r>
    </w:p>
    <w:p w:rsidR="002549F2" w:rsidRPr="00AC4D1D" w:rsidRDefault="002549F2" w:rsidP="002549F2">
      <w:pPr>
        <w:rPr>
          <w:b/>
        </w:rPr>
      </w:pPr>
      <w:r w:rsidRPr="00AC4D1D">
        <w:rPr>
          <w:b/>
        </w:rPr>
        <w:t>How can I verify that this rule has been satisfied?</w:t>
      </w:r>
    </w:p>
    <w:p w:rsidR="00311ABB" w:rsidRDefault="00DD787E" w:rsidP="002549F2">
      <w:pPr>
        <w:spacing w:after="400"/>
      </w:pPr>
      <w:r>
        <w:t xml:space="preserve">You should verify that all non-LCO deliverables as well as any additional software required to </w:t>
      </w:r>
      <w:r w:rsidR="00DB73B5">
        <w:t>modify them</w:t>
      </w:r>
      <w:r>
        <w:t xml:space="preserve"> are in the Army’s possession.</w:t>
      </w:r>
    </w:p>
    <w:p w:rsidR="00311ABB" w:rsidRDefault="00311ABB" w:rsidP="00311ABB">
      <w:r>
        <w:br w:type="page"/>
      </w:r>
    </w:p>
    <w:p w:rsidR="005B1341" w:rsidRDefault="005B1341" w:rsidP="005B1341">
      <w:pPr>
        <w:pStyle w:val="Heading2"/>
      </w:pPr>
      <w:bookmarkStart w:id="77" w:name="_Toc4588366"/>
      <w:r>
        <w:lastRenderedPageBreak/>
        <w:t xml:space="preserve">SCORM </w:t>
      </w:r>
      <w:r w:rsidR="00E85188">
        <w:t>Content</w:t>
      </w:r>
      <w:bookmarkEnd w:id="77"/>
    </w:p>
    <w:p w:rsidR="00E704D3" w:rsidRPr="00E704D3" w:rsidRDefault="00E704D3" w:rsidP="00E704D3">
      <w:r>
        <w:t xml:space="preserve">The information in this section pertains to the requirements for delivery of Army </w:t>
      </w:r>
      <w:r w:rsidR="00C56A9D">
        <w:t>SCORM 2004 3</w:t>
      </w:r>
      <w:r w:rsidR="00C56A9D" w:rsidRPr="00C56A9D">
        <w:rPr>
          <w:vertAlign w:val="superscript"/>
        </w:rPr>
        <w:t>rd</w:t>
      </w:r>
      <w:r w:rsidR="00C56A9D">
        <w:t xml:space="preserve"> Edition </w:t>
      </w:r>
      <w:r>
        <w:t xml:space="preserve">DL </w:t>
      </w:r>
      <w:r w:rsidR="00C56A9D">
        <w:t>products</w:t>
      </w:r>
      <w:r>
        <w:t>.</w:t>
      </w:r>
    </w:p>
    <w:p w:rsidR="00E704D3" w:rsidRDefault="00E704D3" w:rsidP="00E704D3">
      <w:pPr>
        <w:pStyle w:val="Heading3"/>
      </w:pPr>
      <w:bookmarkStart w:id="78" w:name="_Toc4588367"/>
      <w:r>
        <w:t>Packaging</w:t>
      </w:r>
      <w:bookmarkEnd w:id="78"/>
    </w:p>
    <w:p w:rsidR="00E704D3" w:rsidRDefault="00E704D3" w:rsidP="00E704D3">
      <w:r>
        <w:t xml:space="preserve">The information in this section pertains to the requirements for deliverable items for Army </w:t>
      </w:r>
      <w:r w:rsidR="00C56A9D">
        <w:t>SCORM 2004 3</w:t>
      </w:r>
      <w:r w:rsidR="00C56A9D" w:rsidRPr="00C56A9D">
        <w:rPr>
          <w:vertAlign w:val="superscript"/>
        </w:rPr>
        <w:t>rd</w:t>
      </w:r>
      <w:r w:rsidR="00C56A9D">
        <w:t xml:space="preserve"> Edition DL products</w:t>
      </w:r>
      <w:r>
        <w:t>.</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2A2EBF" w:rsidTr="00C56A9D">
        <w:tc>
          <w:tcPr>
            <w:tcW w:w="1075" w:type="dxa"/>
            <w:vAlign w:val="center"/>
          </w:tcPr>
          <w:p w:rsidR="002A2EBF" w:rsidRDefault="007A5556" w:rsidP="00D30F08">
            <w:pPr>
              <w:jc w:val="center"/>
            </w:pPr>
            <w:r>
              <w:rPr>
                <w:noProof/>
              </w:rPr>
              <w:drawing>
                <wp:inline distT="0" distB="0" distL="0" distR="0" wp14:anchorId="549BF33E" wp14:editId="7DCF7D58">
                  <wp:extent cx="365778" cy="365778"/>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army_star.png"/>
                          <pic:cNvPicPr/>
                        </pic:nvPicPr>
                        <pic:blipFill>
                          <a:blip r:embed="rId16">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tcPr>
          <w:p w:rsidR="002A2EBF" w:rsidRPr="0061330B" w:rsidRDefault="002A2EBF" w:rsidP="00D30F08">
            <w:pPr>
              <w:rPr>
                <w:b/>
                <w:sz w:val="28"/>
              </w:rPr>
            </w:pPr>
            <w:r w:rsidRPr="0061330B">
              <w:rPr>
                <w:b/>
                <w:sz w:val="28"/>
              </w:rPr>
              <w:t xml:space="preserve">Business Rule </w:t>
            </w:r>
            <w:r>
              <w:rPr>
                <w:b/>
                <w:sz w:val="28"/>
              </w:rPr>
              <w:t>4.2.1</w:t>
            </w:r>
            <w:r w:rsidRPr="0061330B">
              <w:rPr>
                <w:b/>
                <w:sz w:val="28"/>
              </w:rPr>
              <w:t xml:space="preserve">: </w:t>
            </w:r>
            <w:r>
              <w:rPr>
                <w:b/>
                <w:sz w:val="28"/>
              </w:rPr>
              <w:t>SCORM Content Package Deliverables</w:t>
            </w:r>
          </w:p>
          <w:p w:rsidR="002A2EBF" w:rsidRPr="00A938B7" w:rsidRDefault="002A2EBF" w:rsidP="000B04B2">
            <w:r>
              <w:t>All SCOs for use by learners must be contained in a package interchange file (PIF) per the SCORM 2004 3</w:t>
            </w:r>
            <w:r w:rsidRPr="002A2EBF">
              <w:rPr>
                <w:vertAlign w:val="superscript"/>
              </w:rPr>
              <w:t>rd</w:t>
            </w:r>
            <w:r>
              <w:t xml:space="preserve"> Edition specification that the ALCMC </w:t>
            </w:r>
            <w:r w:rsidR="000B04B2">
              <w:t>delivery platform natively supports.</w:t>
            </w:r>
          </w:p>
        </w:tc>
      </w:tr>
    </w:tbl>
    <w:p w:rsidR="002A2EBF" w:rsidRPr="0061330B" w:rsidRDefault="002A2EBF" w:rsidP="00CB42BC">
      <w:pPr>
        <w:spacing w:before="160"/>
        <w:rPr>
          <w:b/>
        </w:rPr>
      </w:pPr>
      <w:r w:rsidRPr="0061330B">
        <w:rPr>
          <w:b/>
        </w:rPr>
        <w:t xml:space="preserve">Why </w:t>
      </w:r>
      <w:r>
        <w:rPr>
          <w:b/>
        </w:rPr>
        <w:t>is this business rule important</w:t>
      </w:r>
      <w:r w:rsidRPr="0061330B">
        <w:rPr>
          <w:b/>
        </w:rPr>
        <w:t>?</w:t>
      </w:r>
    </w:p>
    <w:p w:rsidR="002A2EBF" w:rsidRDefault="002A2EBF" w:rsidP="002A2EBF">
      <w:r>
        <w:t>Business Rule 4.2.1</w:t>
      </w:r>
      <w:r w:rsidRPr="00E85188">
        <w:t xml:space="preserve"> </w:t>
      </w:r>
      <w:r w:rsidR="001C0C60">
        <w:t xml:space="preserve">builds upon </w:t>
      </w:r>
      <w:r w:rsidR="001C0C60" w:rsidRPr="00C56A9D">
        <w:t xml:space="preserve">Business Rule 4.1.1 </w:t>
      </w:r>
      <w:r w:rsidR="001C0C60">
        <w:t>to ensure</w:t>
      </w:r>
      <w:r w:rsidR="000B04B2">
        <w:t xml:space="preserve"> content interoperability by requiring SCOs to use the packaging format specified by the SCORM 2004 3</w:t>
      </w:r>
      <w:r w:rsidR="000B04B2" w:rsidRPr="000B04B2">
        <w:rPr>
          <w:vertAlign w:val="superscript"/>
        </w:rPr>
        <w:t>rd</w:t>
      </w:r>
      <w:r w:rsidR="000B04B2">
        <w:t xml:space="preserve"> Edition specification. While some delivery platforms may accept SCORM 2004 </w:t>
      </w:r>
      <w:r w:rsidR="00C56A9D">
        <w:t>3</w:t>
      </w:r>
      <w:r w:rsidR="00C56A9D" w:rsidRPr="00C56A9D">
        <w:rPr>
          <w:vertAlign w:val="superscript"/>
        </w:rPr>
        <w:t>rd</w:t>
      </w:r>
      <w:r w:rsidR="00C56A9D">
        <w:t xml:space="preserve"> Edition </w:t>
      </w:r>
      <w:r w:rsidR="000B04B2">
        <w:t>content in other formats, the Army requires PIFs for all SCORM 2004</w:t>
      </w:r>
      <w:r w:rsidR="00C56A9D">
        <w:t xml:space="preserve"> 3</w:t>
      </w:r>
      <w:r w:rsidR="00C56A9D" w:rsidRPr="00C56A9D">
        <w:rPr>
          <w:vertAlign w:val="superscript"/>
        </w:rPr>
        <w:t>rd</w:t>
      </w:r>
      <w:r w:rsidR="00C56A9D">
        <w:t xml:space="preserve"> Edition</w:t>
      </w:r>
      <w:r w:rsidR="000B04B2">
        <w:t xml:space="preserve"> content.</w:t>
      </w:r>
    </w:p>
    <w:p w:rsidR="002A2EBF" w:rsidRPr="0061330B" w:rsidRDefault="00555DB8" w:rsidP="002A2EBF">
      <w:pPr>
        <w:rPr>
          <w:b/>
        </w:rPr>
      </w:pPr>
      <w:r>
        <w:rPr>
          <w:b/>
        </w:rPr>
        <w:t>What happens if the rule is not followed?</w:t>
      </w:r>
    </w:p>
    <w:p w:rsidR="002549F2" w:rsidRDefault="002A2EBF" w:rsidP="002549F2">
      <w:pPr>
        <w:rPr>
          <w:b/>
        </w:rPr>
      </w:pPr>
      <w:r>
        <w:t>Failure to follow Business Rule 4.2.1</w:t>
      </w:r>
      <w:r w:rsidR="000B04B2" w:rsidRPr="000B04B2">
        <w:t xml:space="preserve"> </w:t>
      </w:r>
      <w:r w:rsidR="000B04B2">
        <w:t>creates the risk of SCOs not being supported by the delivery platform due to the packaging format, which prevents Army acceptance.</w:t>
      </w:r>
      <w:r w:rsidR="002549F2" w:rsidRPr="002549F2">
        <w:rPr>
          <w:b/>
        </w:rPr>
        <w:t xml:space="preserve"> </w:t>
      </w:r>
    </w:p>
    <w:p w:rsidR="002549F2" w:rsidRPr="006229DD" w:rsidRDefault="002549F2" w:rsidP="002549F2">
      <w:pPr>
        <w:rPr>
          <w:b/>
        </w:rPr>
      </w:pPr>
      <w:r w:rsidRPr="006229DD">
        <w:rPr>
          <w:b/>
        </w:rPr>
        <w:t>How can I verify that this rule has been satisfied?</w:t>
      </w:r>
    </w:p>
    <w:p w:rsidR="002A2EBF" w:rsidRPr="000B04B2" w:rsidRDefault="00AC4D1D" w:rsidP="002549F2">
      <w:r>
        <w:t xml:space="preserve">You should verify </w:t>
      </w:r>
      <w:r w:rsidR="00453082">
        <w:t>that the SCO</w:t>
      </w:r>
      <w:r>
        <w:t xml:space="preserve"> </w:t>
      </w:r>
      <w:r w:rsidR="00453082">
        <w:t>is</w:t>
      </w:r>
      <w:r>
        <w:t xml:space="preserve"> </w:t>
      </w:r>
      <w:r w:rsidR="006229DD">
        <w:t>delivered</w:t>
      </w:r>
      <w:r>
        <w:t xml:space="preserve"> </w:t>
      </w:r>
      <w:r w:rsidR="006229DD">
        <w:t xml:space="preserve">to the Army </w:t>
      </w:r>
      <w:r>
        <w:t>in PIF format.</w:t>
      </w:r>
    </w:p>
    <w:p w:rsidR="00A01EB9" w:rsidRDefault="00A01EB9">
      <w:pPr>
        <w:spacing w:line="259" w:lineRule="auto"/>
        <w:rPr>
          <w:rFonts w:ascii="Calibri" w:eastAsiaTheme="majorEastAsia" w:hAnsi="Calibri" w:cstheme="majorBidi"/>
          <w:b/>
          <w:sz w:val="28"/>
          <w:szCs w:val="24"/>
        </w:rPr>
      </w:pPr>
      <w:bookmarkStart w:id="79" w:name="_Toc4588368"/>
      <w:r>
        <w:br w:type="page"/>
      </w:r>
    </w:p>
    <w:p w:rsidR="005B1341" w:rsidRDefault="005B1341" w:rsidP="005B1341">
      <w:pPr>
        <w:pStyle w:val="Heading3"/>
      </w:pPr>
      <w:r>
        <w:lastRenderedPageBreak/>
        <w:t>Deliverable Items</w:t>
      </w:r>
      <w:bookmarkEnd w:id="79"/>
    </w:p>
    <w:p w:rsidR="00CF2D25" w:rsidRDefault="00E704D3" w:rsidP="00CF2D25">
      <w:r>
        <w:t>The information in this section pertains to the requirements for deliverable items for Army SCORM 2004</w:t>
      </w:r>
      <w:r w:rsidR="00C56A9D">
        <w:t xml:space="preserve"> 3</w:t>
      </w:r>
      <w:r w:rsidR="00C56A9D" w:rsidRPr="00C56A9D">
        <w:rPr>
          <w:vertAlign w:val="superscript"/>
        </w:rPr>
        <w:t>rd</w:t>
      </w:r>
      <w:r w:rsidR="00C56A9D">
        <w:t xml:space="preserve"> Edition</w:t>
      </w:r>
      <w:r>
        <w:t xml:space="preserve"> DL products.</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2A2EBF" w:rsidTr="00C56A9D">
        <w:tc>
          <w:tcPr>
            <w:tcW w:w="1075" w:type="dxa"/>
            <w:vAlign w:val="center"/>
          </w:tcPr>
          <w:p w:rsidR="002A2EBF" w:rsidRDefault="007A5556" w:rsidP="00D30F08">
            <w:pPr>
              <w:jc w:val="center"/>
            </w:pPr>
            <w:r>
              <w:rPr>
                <w:noProof/>
              </w:rPr>
              <w:drawing>
                <wp:inline distT="0" distB="0" distL="0" distR="0" wp14:anchorId="1C08816C" wp14:editId="0D59C7CE">
                  <wp:extent cx="365778" cy="365778"/>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army_star.png"/>
                          <pic:cNvPicPr/>
                        </pic:nvPicPr>
                        <pic:blipFill>
                          <a:blip r:embed="rId16">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tcPr>
          <w:p w:rsidR="002A2EBF" w:rsidRPr="0061330B" w:rsidRDefault="002A2EBF" w:rsidP="00D30F08">
            <w:pPr>
              <w:rPr>
                <w:b/>
                <w:sz w:val="28"/>
              </w:rPr>
            </w:pPr>
            <w:r w:rsidRPr="0061330B">
              <w:rPr>
                <w:b/>
                <w:sz w:val="28"/>
              </w:rPr>
              <w:t xml:space="preserve">Business Rule </w:t>
            </w:r>
            <w:r>
              <w:rPr>
                <w:b/>
                <w:sz w:val="28"/>
              </w:rPr>
              <w:t>4.2.2</w:t>
            </w:r>
            <w:r w:rsidRPr="0061330B">
              <w:rPr>
                <w:b/>
                <w:sz w:val="28"/>
              </w:rPr>
              <w:t xml:space="preserve">: </w:t>
            </w:r>
            <w:r>
              <w:rPr>
                <w:b/>
                <w:sz w:val="28"/>
              </w:rPr>
              <w:t>SCORM Validation Deliverables</w:t>
            </w:r>
          </w:p>
          <w:p w:rsidR="002A2EBF" w:rsidRPr="00A938B7" w:rsidRDefault="002A2EBF" w:rsidP="001C0C60">
            <w:r>
              <w:t xml:space="preserve">All </w:t>
            </w:r>
            <w:r w:rsidR="001C0C60">
              <w:t>SCOs</w:t>
            </w:r>
            <w:r>
              <w:t xml:space="preserve"> </w:t>
            </w:r>
            <w:r w:rsidR="001C0C60">
              <w:t>delivered to the Army must also be accompanied by proof of passing results from Army SCORM</w:t>
            </w:r>
            <w:r w:rsidR="00C56A9D">
              <w:t xml:space="preserve"> 2004 3</w:t>
            </w:r>
            <w:r w:rsidR="00C56A9D" w:rsidRPr="00C56A9D">
              <w:rPr>
                <w:vertAlign w:val="superscript"/>
              </w:rPr>
              <w:t>rd</w:t>
            </w:r>
            <w:r w:rsidR="00C56A9D">
              <w:t xml:space="preserve"> Edition</w:t>
            </w:r>
            <w:r w:rsidR="001C0C60">
              <w:t xml:space="preserve"> conformance testing tools.</w:t>
            </w:r>
          </w:p>
        </w:tc>
      </w:tr>
    </w:tbl>
    <w:p w:rsidR="002A2EBF" w:rsidRPr="0061330B" w:rsidRDefault="002A2EBF" w:rsidP="00C56A9D">
      <w:pPr>
        <w:spacing w:before="160"/>
        <w:rPr>
          <w:b/>
        </w:rPr>
      </w:pPr>
      <w:r w:rsidRPr="0061330B">
        <w:rPr>
          <w:b/>
        </w:rPr>
        <w:t xml:space="preserve">Why </w:t>
      </w:r>
      <w:r>
        <w:rPr>
          <w:b/>
        </w:rPr>
        <w:t>is this business rule important</w:t>
      </w:r>
      <w:r w:rsidRPr="0061330B">
        <w:rPr>
          <w:b/>
        </w:rPr>
        <w:t>?</w:t>
      </w:r>
    </w:p>
    <w:p w:rsidR="002A2EBF" w:rsidRDefault="002A2EBF" w:rsidP="002A2EBF">
      <w:r>
        <w:t>Business Rule 4.2.2</w:t>
      </w:r>
      <w:r w:rsidRPr="00E85188">
        <w:t xml:space="preserve"> </w:t>
      </w:r>
      <w:r w:rsidR="001C0C60">
        <w:t xml:space="preserve">ensures that proof of conformance testing is provided to the Army for all delivered SCORM 2004 </w:t>
      </w:r>
      <w:r w:rsidR="00C56A9D">
        <w:t>3</w:t>
      </w:r>
      <w:r w:rsidR="00C56A9D" w:rsidRPr="00C56A9D">
        <w:rPr>
          <w:vertAlign w:val="superscript"/>
        </w:rPr>
        <w:t>rd</w:t>
      </w:r>
      <w:r w:rsidR="00C56A9D">
        <w:t xml:space="preserve"> Edition </w:t>
      </w:r>
      <w:r w:rsidR="001C0C60">
        <w:t xml:space="preserve">content. </w:t>
      </w:r>
      <w:r w:rsidR="001C0C60" w:rsidRPr="00C56A9D">
        <w:t xml:space="preserve">Business Rule 3.2.2 </w:t>
      </w:r>
      <w:r w:rsidR="00491311">
        <w:t>lists</w:t>
      </w:r>
      <w:r w:rsidR="001C0C60">
        <w:t xml:space="preserve"> the conformance testing tools from which output is required for delivery.</w:t>
      </w:r>
    </w:p>
    <w:p w:rsidR="0081496C" w:rsidRDefault="00491311" w:rsidP="002A2EBF">
      <w:r>
        <w:t xml:space="preserve">For more information, see the Army SCORM Acceptance Criteria on the TADLP website: </w:t>
      </w:r>
    </w:p>
    <w:p w:rsidR="00491311" w:rsidRDefault="00A93D6D" w:rsidP="002A2EBF">
      <w:hyperlink r:id="rId23" w:history="1">
        <w:r w:rsidR="00491311" w:rsidRPr="00B06ACE">
          <w:rPr>
            <w:rStyle w:val="Hyperlink"/>
          </w:rPr>
          <w:t>https://www.atsc.army.mil/tadlp/implementation/compliance/acceptance_criteria.asp</w:t>
        </w:r>
      </w:hyperlink>
    </w:p>
    <w:p w:rsidR="002A2EBF" w:rsidRPr="0061330B" w:rsidRDefault="00555DB8" w:rsidP="002A2EBF">
      <w:pPr>
        <w:rPr>
          <w:b/>
        </w:rPr>
      </w:pPr>
      <w:r>
        <w:rPr>
          <w:b/>
        </w:rPr>
        <w:t>What happens if the rule is not followed?</w:t>
      </w:r>
    </w:p>
    <w:p w:rsidR="002549F2" w:rsidRDefault="002A2EBF" w:rsidP="002549F2">
      <w:pPr>
        <w:rPr>
          <w:b/>
        </w:rPr>
      </w:pPr>
      <w:r>
        <w:t>Failure to follow Business Rule 4.2.2</w:t>
      </w:r>
      <w:r w:rsidR="00DC7747">
        <w:t xml:space="preserve"> </w:t>
      </w:r>
      <w:r w:rsidR="001C0C60">
        <w:t xml:space="preserve">means a DL product has no proof that it </w:t>
      </w:r>
      <w:r w:rsidR="00CE1738">
        <w:t xml:space="preserve">has </w:t>
      </w:r>
      <w:r w:rsidR="001C0C60">
        <w:t xml:space="preserve">been validated for conformance and </w:t>
      </w:r>
      <w:r w:rsidR="00927184">
        <w:t>will not</w:t>
      </w:r>
      <w:r w:rsidR="001C0C60">
        <w:t xml:space="preserve"> be accepted by the Army.</w:t>
      </w:r>
      <w:r w:rsidR="002549F2" w:rsidRPr="002549F2">
        <w:rPr>
          <w:b/>
        </w:rPr>
        <w:t xml:space="preserve"> </w:t>
      </w:r>
    </w:p>
    <w:p w:rsidR="002549F2" w:rsidRPr="002554A1" w:rsidRDefault="002549F2" w:rsidP="002549F2">
      <w:pPr>
        <w:rPr>
          <w:b/>
        </w:rPr>
      </w:pPr>
      <w:r w:rsidRPr="002554A1">
        <w:rPr>
          <w:b/>
        </w:rPr>
        <w:t>How can I verify that this rule has been satisfied?</w:t>
      </w:r>
    </w:p>
    <w:p w:rsidR="002A2EBF" w:rsidRDefault="002554A1" w:rsidP="002549F2">
      <w:r>
        <w:t>You should verify that you have delivered valid testing tool files and that they show passing results from each testing tool.</w:t>
      </w:r>
    </w:p>
    <w:p w:rsidR="00745D8B" w:rsidRPr="00762BAE" w:rsidRDefault="00745D8B">
      <w:pPr>
        <w:spacing w:line="259" w:lineRule="auto"/>
        <w:rPr>
          <w:rFonts w:eastAsiaTheme="majorEastAsia" w:cstheme="minorHAnsi"/>
          <w:b/>
        </w:rPr>
      </w:pPr>
      <w:bookmarkStart w:id="80" w:name="_Ref509820287"/>
      <w:r>
        <w:br w:type="page"/>
      </w:r>
    </w:p>
    <w:p w:rsidR="005B1341" w:rsidRDefault="005B1341" w:rsidP="005B1341">
      <w:pPr>
        <w:pStyle w:val="Heading1"/>
      </w:pPr>
      <w:bookmarkStart w:id="81" w:name="_Toc4588369"/>
      <w:r w:rsidRPr="008B08E3">
        <w:lastRenderedPageBreak/>
        <w:t>Appendices</w:t>
      </w:r>
      <w:bookmarkEnd w:id="80"/>
      <w:bookmarkEnd w:id="81"/>
    </w:p>
    <w:p w:rsidR="0071115C" w:rsidRDefault="0071115C" w:rsidP="0071115C">
      <w:r>
        <w:t xml:space="preserve">This section </w:t>
      </w:r>
      <w:r w:rsidR="00706E65">
        <w:t xml:space="preserve">of the guide </w:t>
      </w:r>
      <w:r>
        <w:t>contains various appendices that support t</w:t>
      </w:r>
      <w:r w:rsidR="00706E65">
        <w:t>he business rules.</w:t>
      </w:r>
    </w:p>
    <w:p w:rsidR="003971C8" w:rsidRPr="00BB1C7C" w:rsidRDefault="003971C8" w:rsidP="003971C8">
      <w:pPr>
        <w:rPr>
          <w:b/>
          <w:u w:val="single"/>
        </w:rPr>
      </w:pPr>
      <w:r w:rsidRPr="00BB1C7C">
        <w:rPr>
          <w:b/>
          <w:u w:val="single"/>
        </w:rPr>
        <w:t>What you will find in this section:</w:t>
      </w:r>
    </w:p>
    <w:p w:rsidR="003971C8" w:rsidRDefault="001C4D0B" w:rsidP="003971C8">
      <w:pPr>
        <w:pStyle w:val="ListParagraph"/>
        <w:numPr>
          <w:ilvl w:val="0"/>
          <w:numId w:val="7"/>
        </w:numPr>
      </w:pPr>
      <w:r>
        <w:t>The Army SCORM 2004 3</w:t>
      </w:r>
      <w:r w:rsidRPr="001C4D0B">
        <w:rPr>
          <w:vertAlign w:val="superscript"/>
        </w:rPr>
        <w:t>rd</w:t>
      </w:r>
      <w:r>
        <w:t xml:space="preserve"> Edition Metadata appendix</w:t>
      </w:r>
    </w:p>
    <w:p w:rsidR="001C4D0B" w:rsidRDefault="001C4D0B" w:rsidP="003971C8">
      <w:pPr>
        <w:pStyle w:val="ListParagraph"/>
        <w:numPr>
          <w:ilvl w:val="0"/>
          <w:numId w:val="7"/>
        </w:numPr>
      </w:pPr>
      <w:r>
        <w:t>The Army SCORM 2004 3</w:t>
      </w:r>
      <w:r w:rsidRPr="001C4D0B">
        <w:rPr>
          <w:vertAlign w:val="superscript"/>
        </w:rPr>
        <w:t>rd</w:t>
      </w:r>
      <w:r>
        <w:t xml:space="preserve"> Edition Programming for Instructional Strategies appendix</w:t>
      </w:r>
    </w:p>
    <w:p w:rsidR="00663C55" w:rsidRDefault="001C4D0B" w:rsidP="001C4D0B">
      <w:pPr>
        <w:pStyle w:val="ListParagraph"/>
        <w:numPr>
          <w:ilvl w:val="0"/>
          <w:numId w:val="7"/>
        </w:numPr>
      </w:pPr>
      <w:r>
        <w:t>The ALMS CTE SCORM 2004 3</w:t>
      </w:r>
      <w:r w:rsidRPr="001C4D0B">
        <w:rPr>
          <w:vertAlign w:val="superscript"/>
        </w:rPr>
        <w:t>rd</w:t>
      </w:r>
      <w:r>
        <w:t xml:space="preserve"> Edition Content Testing appendix</w:t>
      </w:r>
      <w:bookmarkStart w:id="82" w:name="_Ref509917043"/>
    </w:p>
    <w:p w:rsidR="004344C5" w:rsidRPr="001C4D0B" w:rsidRDefault="00663C55" w:rsidP="001C4D0B">
      <w:pPr>
        <w:pStyle w:val="ListParagraph"/>
        <w:numPr>
          <w:ilvl w:val="0"/>
          <w:numId w:val="7"/>
        </w:numPr>
      </w:pPr>
      <w:r>
        <w:t>The SCORM 2004 3</w:t>
      </w:r>
      <w:r w:rsidRPr="00663C55">
        <w:rPr>
          <w:vertAlign w:val="superscript"/>
        </w:rPr>
        <w:t>rd</w:t>
      </w:r>
      <w:r>
        <w:t xml:space="preserve"> Edition Functional Checklist</w:t>
      </w:r>
      <w:r w:rsidR="004344C5">
        <w:br w:type="page"/>
      </w:r>
    </w:p>
    <w:p w:rsidR="00AB198F" w:rsidRPr="00AB198F" w:rsidRDefault="00AB198F" w:rsidP="00AB198F">
      <w:pPr>
        <w:pStyle w:val="Heading2"/>
      </w:pPr>
      <w:bookmarkStart w:id="83" w:name="_Toc4588370"/>
      <w:r>
        <w:lastRenderedPageBreak/>
        <w:t xml:space="preserve">Army </w:t>
      </w:r>
      <w:r w:rsidR="000C22AB">
        <w:t>SCORM 2004 3</w:t>
      </w:r>
      <w:r w:rsidR="000C22AB" w:rsidRPr="000C22AB">
        <w:rPr>
          <w:vertAlign w:val="superscript"/>
        </w:rPr>
        <w:t>rd</w:t>
      </w:r>
      <w:r w:rsidR="000C22AB">
        <w:t xml:space="preserve"> Edition </w:t>
      </w:r>
      <w:r>
        <w:t>Metadata</w:t>
      </w:r>
      <w:bookmarkEnd w:id="82"/>
      <w:bookmarkEnd w:id="83"/>
    </w:p>
    <w:p w:rsidR="00BF6824" w:rsidRDefault="00CE7486" w:rsidP="005B1341">
      <w:r>
        <w:t>This appendix discusses implementation details for metadata that describes Army SCORM 2004 3</w:t>
      </w:r>
      <w:r w:rsidRPr="00CE7486">
        <w:rPr>
          <w:vertAlign w:val="superscript"/>
        </w:rPr>
        <w:t>rd</w:t>
      </w:r>
      <w:r>
        <w:t xml:space="preserve"> Edition DL content. Where </w:t>
      </w:r>
      <w:r w:rsidR="00BF6824">
        <w:t xml:space="preserve">Business Rule 1.2.2 </w:t>
      </w:r>
      <w:r w:rsidR="002D6A46">
        <w:t>lists the</w:t>
      </w:r>
      <w:r w:rsidR="00BF6824">
        <w:t xml:space="preserve"> required fields for m</w:t>
      </w:r>
      <w:r>
        <w:t>etadata, the discussion here is about how the fields appear in an XML document, and the required values for specific fields.</w:t>
      </w:r>
    </w:p>
    <w:p w:rsidR="00CE7486" w:rsidRDefault="00CE7486" w:rsidP="008F2D46">
      <w:r>
        <w:t>Each resource (e.g. an organization or SCO) must be accompanied by metadata that describes the resource itself.</w:t>
      </w:r>
      <w:r w:rsidR="007E13FF">
        <w:t xml:space="preserve"> There are six primary elements in which metadata fields and values exist: </w:t>
      </w:r>
      <w:r w:rsidR="007E13FF" w:rsidRPr="007E13FF">
        <w:rPr>
          <w:rFonts w:ascii="Consolas" w:hAnsi="Consolas"/>
        </w:rPr>
        <w:t>general</w:t>
      </w:r>
      <w:r w:rsidR="007E13FF" w:rsidRPr="007E13FF">
        <w:t xml:space="preserve">, </w:t>
      </w:r>
      <w:r w:rsidR="007E13FF" w:rsidRPr="007E13FF">
        <w:rPr>
          <w:rFonts w:ascii="Consolas" w:hAnsi="Consolas"/>
        </w:rPr>
        <w:t>lifeCycle</w:t>
      </w:r>
      <w:r w:rsidR="007E13FF" w:rsidRPr="007E13FF">
        <w:t xml:space="preserve">, </w:t>
      </w:r>
      <w:r w:rsidR="007E13FF" w:rsidRPr="007E13FF">
        <w:rPr>
          <w:rFonts w:ascii="Consolas" w:hAnsi="Consolas"/>
        </w:rPr>
        <w:t>metaMetadata</w:t>
      </w:r>
      <w:r w:rsidR="007E13FF" w:rsidRPr="007E13FF">
        <w:t xml:space="preserve">, </w:t>
      </w:r>
      <w:r w:rsidR="007E13FF" w:rsidRPr="007E13FF">
        <w:rPr>
          <w:rFonts w:ascii="Consolas" w:hAnsi="Consolas"/>
        </w:rPr>
        <w:t>technical</w:t>
      </w:r>
      <w:r w:rsidR="007E13FF" w:rsidRPr="007E13FF">
        <w:t xml:space="preserve">, </w:t>
      </w:r>
      <w:r w:rsidR="007E13FF" w:rsidRPr="007E13FF">
        <w:rPr>
          <w:rFonts w:ascii="Consolas" w:hAnsi="Consolas"/>
        </w:rPr>
        <w:t>rights</w:t>
      </w:r>
      <w:r w:rsidR="007E13FF" w:rsidRPr="007E13FF">
        <w:t>, and</w:t>
      </w:r>
      <w:r w:rsidR="007E13FF" w:rsidRPr="003A6283">
        <w:t xml:space="preserve"> </w:t>
      </w:r>
      <w:r w:rsidR="007E13FF" w:rsidRPr="007E13FF">
        <w:rPr>
          <w:rFonts w:ascii="Consolas" w:hAnsi="Consolas"/>
        </w:rPr>
        <w:t>classification</w:t>
      </w:r>
      <w:r w:rsidR="007E13FF">
        <w:t xml:space="preserve">. </w:t>
      </w:r>
      <w:r w:rsidR="00FA356A">
        <w:fldChar w:fldCharType="begin"/>
      </w:r>
      <w:r w:rsidR="00FA356A">
        <w:instrText xml:space="preserve"> REF _Ref4586349 \h </w:instrText>
      </w:r>
      <w:r w:rsidR="00FA356A">
        <w:fldChar w:fldCharType="separate"/>
      </w:r>
      <w:r w:rsidR="0049476B">
        <w:t xml:space="preserve">Figure </w:t>
      </w:r>
      <w:r w:rsidR="0049476B">
        <w:rPr>
          <w:noProof/>
        </w:rPr>
        <w:t>15</w:t>
      </w:r>
      <w:r w:rsidR="00FA356A">
        <w:fldChar w:fldCharType="end"/>
      </w:r>
      <w:r w:rsidR="00FA356A">
        <w:t xml:space="preserve"> </w:t>
      </w:r>
      <w:r w:rsidR="007E13FF">
        <w:t xml:space="preserve">provides a condensed example of how each element appears in a metadata file. Note that there are </w:t>
      </w:r>
      <w:r w:rsidR="003A6283">
        <w:t>multiple</w:t>
      </w:r>
      <w:r w:rsidR="007E13FF">
        <w:t xml:space="preserve"> </w:t>
      </w:r>
      <w:r w:rsidR="007E13FF" w:rsidRPr="007E13FF">
        <w:rPr>
          <w:rFonts w:ascii="Consolas" w:hAnsi="Consolas"/>
        </w:rPr>
        <w:t>classification</w:t>
      </w:r>
      <w:r w:rsidR="007E13FF">
        <w:t xml:space="preserve"> elements, and that each element contains multiple fields.</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CE7486" w:rsidTr="007A5556">
        <w:tc>
          <w:tcPr>
            <w:tcW w:w="1075" w:type="dxa"/>
          </w:tcPr>
          <w:p w:rsidR="00CE7486" w:rsidRDefault="007A5556" w:rsidP="007A5556">
            <w:pPr>
              <w:jc w:val="center"/>
            </w:pPr>
            <w:r>
              <w:rPr>
                <w:noProof/>
              </w:rPr>
              <w:drawing>
                <wp:inline distT="0" distB="0" distL="0" distR="0" wp14:anchorId="4852ECD2" wp14:editId="30541CF7">
                  <wp:extent cx="365778" cy="365778"/>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code.png"/>
                          <pic:cNvPicPr/>
                        </pic:nvPicPr>
                        <pic:blipFill>
                          <a:blip r:embed="rId18">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vAlign w:val="center"/>
          </w:tcPr>
          <w:p w:rsidR="00CE7486" w:rsidRPr="0061330B" w:rsidRDefault="007E13FF" w:rsidP="007A5556">
            <w:pPr>
              <w:spacing w:after="160"/>
              <w:rPr>
                <w:b/>
              </w:rPr>
            </w:pPr>
            <w:r>
              <w:rPr>
                <w:b/>
              </w:rPr>
              <w:t>Primary elements in a SCORM 2004 3</w:t>
            </w:r>
            <w:r w:rsidRPr="007E13FF">
              <w:rPr>
                <w:b/>
                <w:vertAlign w:val="superscript"/>
              </w:rPr>
              <w:t>rd</w:t>
            </w:r>
            <w:r>
              <w:rPr>
                <w:b/>
              </w:rPr>
              <w:t xml:space="preserve"> Edition metadata file</w:t>
            </w:r>
          </w:p>
          <w:p w:rsidR="00CE7486" w:rsidRPr="00CE7486" w:rsidRDefault="00CE7486" w:rsidP="00CE7486">
            <w:pPr>
              <w:keepNext/>
              <w:rPr>
                <w:rFonts w:ascii="Consolas" w:hAnsi="Consolas"/>
                <w:noProof/>
                <w:sz w:val="20"/>
              </w:rPr>
            </w:pPr>
            <w:r w:rsidRPr="00CE7486">
              <w:rPr>
                <w:rFonts w:ascii="Consolas" w:hAnsi="Consolas"/>
                <w:noProof/>
                <w:sz w:val="20"/>
              </w:rPr>
              <w:t>&lt;?xml version="1.0"?&gt;</w:t>
            </w:r>
          </w:p>
          <w:p w:rsidR="00CE7486" w:rsidRPr="00CE7486" w:rsidRDefault="00CE7486" w:rsidP="00CE7486">
            <w:pPr>
              <w:keepNext/>
              <w:rPr>
                <w:rFonts w:ascii="Consolas" w:hAnsi="Consolas"/>
                <w:noProof/>
                <w:sz w:val="20"/>
              </w:rPr>
            </w:pPr>
            <w:r w:rsidRPr="00CE7486">
              <w:rPr>
                <w:rFonts w:ascii="Consolas" w:hAnsi="Consolas"/>
                <w:noProof/>
                <w:sz w:val="20"/>
              </w:rPr>
              <w:t>&lt;lom xmlns="http://ltsc.ieee.org/xsd/LOM"</w:t>
            </w:r>
          </w:p>
          <w:p w:rsidR="00CE7486" w:rsidRPr="00CE7486" w:rsidRDefault="00CE7486" w:rsidP="00CE7486">
            <w:pPr>
              <w:keepNext/>
              <w:rPr>
                <w:rFonts w:ascii="Consolas" w:hAnsi="Consolas"/>
                <w:noProof/>
                <w:sz w:val="20"/>
              </w:rPr>
            </w:pPr>
            <w:r w:rsidRPr="00CE7486">
              <w:rPr>
                <w:rFonts w:ascii="Consolas" w:hAnsi="Consolas"/>
                <w:noProof/>
                <w:sz w:val="20"/>
              </w:rPr>
              <w:t xml:space="preserve"> xmlns:xsi="http://www.w3.org/2001/XMLSchema-instance"</w:t>
            </w:r>
          </w:p>
          <w:p w:rsidR="00CE7486" w:rsidRPr="00CE7486" w:rsidRDefault="00CE7486" w:rsidP="00CE7486">
            <w:pPr>
              <w:keepNext/>
              <w:rPr>
                <w:rFonts w:ascii="Consolas" w:hAnsi="Consolas"/>
                <w:noProof/>
                <w:sz w:val="20"/>
              </w:rPr>
            </w:pPr>
            <w:r w:rsidRPr="00CE7486">
              <w:rPr>
                <w:rFonts w:ascii="Consolas" w:hAnsi="Consolas"/>
                <w:noProof/>
                <w:sz w:val="20"/>
              </w:rPr>
              <w:t xml:space="preserve"> xsi:schemaLocation="http://ltsc.ieee.org/xsd/LOM lomStrict.xsd"&gt;</w:t>
            </w:r>
          </w:p>
          <w:p w:rsidR="00CE7486" w:rsidRPr="007E13FF" w:rsidRDefault="00CE7486" w:rsidP="00CE7486">
            <w:pPr>
              <w:keepNext/>
              <w:rPr>
                <w:rFonts w:ascii="Consolas" w:hAnsi="Consolas"/>
                <w:noProof/>
                <w:sz w:val="20"/>
                <w:highlight w:val="yellow"/>
              </w:rPr>
            </w:pPr>
            <w:r w:rsidRPr="00CE7486">
              <w:rPr>
                <w:rFonts w:ascii="Consolas" w:hAnsi="Consolas"/>
                <w:noProof/>
                <w:sz w:val="20"/>
              </w:rPr>
              <w:t xml:space="preserve"> </w:t>
            </w:r>
            <w:r w:rsidRPr="007E13FF">
              <w:rPr>
                <w:rFonts w:ascii="Consolas" w:hAnsi="Consolas"/>
                <w:noProof/>
                <w:sz w:val="20"/>
                <w:highlight w:val="yellow"/>
              </w:rPr>
              <w:t>&lt;general&gt;…&lt;/general&gt;</w:t>
            </w:r>
          </w:p>
          <w:p w:rsidR="00CE7486" w:rsidRPr="007E13FF" w:rsidRDefault="00CE7486" w:rsidP="00CE7486">
            <w:pPr>
              <w:keepNext/>
              <w:rPr>
                <w:rFonts w:ascii="Consolas" w:hAnsi="Consolas"/>
                <w:noProof/>
                <w:sz w:val="20"/>
                <w:highlight w:val="yellow"/>
              </w:rPr>
            </w:pPr>
            <w:r w:rsidRPr="007E13FF">
              <w:rPr>
                <w:rFonts w:ascii="Consolas" w:hAnsi="Consolas"/>
                <w:noProof/>
                <w:sz w:val="20"/>
                <w:highlight w:val="yellow"/>
              </w:rPr>
              <w:t xml:space="preserve"> &lt;lifeCycle&gt;…&lt;/lifeCycle&gt;</w:t>
            </w:r>
          </w:p>
          <w:p w:rsidR="00CE7486" w:rsidRPr="007E13FF" w:rsidRDefault="00CE7486" w:rsidP="00CE7486">
            <w:pPr>
              <w:keepNext/>
              <w:rPr>
                <w:rFonts w:ascii="Consolas" w:hAnsi="Consolas"/>
                <w:noProof/>
                <w:sz w:val="20"/>
                <w:highlight w:val="yellow"/>
              </w:rPr>
            </w:pPr>
            <w:r w:rsidRPr="007E13FF">
              <w:rPr>
                <w:rFonts w:ascii="Consolas" w:hAnsi="Consolas"/>
                <w:noProof/>
                <w:sz w:val="20"/>
                <w:highlight w:val="yellow"/>
              </w:rPr>
              <w:t xml:space="preserve"> &lt;metaMetadata&gt;…&lt;/metaMetadata&gt;</w:t>
            </w:r>
          </w:p>
          <w:p w:rsidR="00CE7486" w:rsidRPr="007E13FF" w:rsidRDefault="00CE7486" w:rsidP="00CE7486">
            <w:pPr>
              <w:keepNext/>
              <w:rPr>
                <w:rFonts w:ascii="Consolas" w:hAnsi="Consolas"/>
                <w:noProof/>
                <w:sz w:val="20"/>
                <w:highlight w:val="yellow"/>
              </w:rPr>
            </w:pPr>
            <w:r w:rsidRPr="007E13FF">
              <w:rPr>
                <w:rFonts w:ascii="Consolas" w:hAnsi="Consolas"/>
                <w:noProof/>
                <w:sz w:val="20"/>
                <w:highlight w:val="yellow"/>
              </w:rPr>
              <w:t xml:space="preserve"> &lt;technical&gt;…&lt;/technical&gt;</w:t>
            </w:r>
          </w:p>
          <w:p w:rsidR="00CE7486" w:rsidRPr="007E13FF" w:rsidRDefault="00CE7486" w:rsidP="00CE7486">
            <w:pPr>
              <w:keepNext/>
              <w:rPr>
                <w:rFonts w:ascii="Consolas" w:hAnsi="Consolas"/>
                <w:noProof/>
                <w:sz w:val="20"/>
                <w:highlight w:val="yellow"/>
              </w:rPr>
            </w:pPr>
            <w:r w:rsidRPr="007E13FF">
              <w:rPr>
                <w:rFonts w:ascii="Consolas" w:hAnsi="Consolas"/>
                <w:noProof/>
                <w:sz w:val="20"/>
                <w:highlight w:val="yellow"/>
              </w:rPr>
              <w:t xml:space="preserve"> &lt;rights&gt;…&lt;/rights&gt;</w:t>
            </w:r>
          </w:p>
          <w:p w:rsidR="00CE7486" w:rsidRPr="007E13FF" w:rsidRDefault="00CE7486" w:rsidP="00CE7486">
            <w:pPr>
              <w:keepNext/>
              <w:rPr>
                <w:rFonts w:ascii="Consolas" w:hAnsi="Consolas"/>
                <w:noProof/>
                <w:sz w:val="20"/>
                <w:highlight w:val="yellow"/>
              </w:rPr>
            </w:pPr>
            <w:r w:rsidRPr="007E13FF">
              <w:rPr>
                <w:rFonts w:ascii="Consolas" w:hAnsi="Consolas"/>
                <w:noProof/>
                <w:sz w:val="20"/>
                <w:highlight w:val="yellow"/>
              </w:rPr>
              <w:t xml:space="preserve"> &lt;classification&gt;…&lt;/classification&gt;</w:t>
            </w:r>
          </w:p>
          <w:p w:rsidR="00CE7486" w:rsidRPr="007E13FF" w:rsidRDefault="00CE7486" w:rsidP="00CE7486">
            <w:pPr>
              <w:keepNext/>
              <w:rPr>
                <w:rFonts w:ascii="Consolas" w:hAnsi="Consolas"/>
                <w:noProof/>
                <w:sz w:val="20"/>
                <w:highlight w:val="yellow"/>
              </w:rPr>
            </w:pPr>
            <w:r w:rsidRPr="007E13FF">
              <w:rPr>
                <w:rFonts w:ascii="Consolas" w:hAnsi="Consolas"/>
                <w:noProof/>
                <w:sz w:val="20"/>
                <w:highlight w:val="yellow"/>
              </w:rPr>
              <w:t xml:space="preserve"> &lt;classification&gt;…&lt;/classification&gt;</w:t>
            </w:r>
          </w:p>
          <w:p w:rsidR="00CE7486" w:rsidRPr="007E13FF" w:rsidRDefault="00CE7486" w:rsidP="00CE7486">
            <w:pPr>
              <w:keepNext/>
              <w:rPr>
                <w:rFonts w:ascii="Consolas" w:hAnsi="Consolas"/>
                <w:noProof/>
                <w:sz w:val="20"/>
                <w:highlight w:val="yellow"/>
              </w:rPr>
            </w:pPr>
            <w:r w:rsidRPr="007E13FF">
              <w:rPr>
                <w:rFonts w:ascii="Consolas" w:hAnsi="Consolas"/>
                <w:noProof/>
                <w:sz w:val="20"/>
                <w:highlight w:val="yellow"/>
              </w:rPr>
              <w:t xml:space="preserve"> &lt;classification&gt;…&lt;/classification&gt;</w:t>
            </w:r>
          </w:p>
          <w:p w:rsidR="00CE7486" w:rsidRPr="007E13FF" w:rsidRDefault="00CE7486" w:rsidP="00CE7486">
            <w:pPr>
              <w:keepNext/>
              <w:rPr>
                <w:rFonts w:ascii="Consolas" w:hAnsi="Consolas"/>
                <w:noProof/>
                <w:sz w:val="20"/>
                <w:highlight w:val="yellow"/>
              </w:rPr>
            </w:pPr>
            <w:r w:rsidRPr="007E13FF">
              <w:rPr>
                <w:rFonts w:ascii="Consolas" w:hAnsi="Consolas"/>
                <w:noProof/>
                <w:sz w:val="20"/>
                <w:highlight w:val="yellow"/>
              </w:rPr>
              <w:t xml:space="preserve"> &lt;classification&gt;…&lt;/classification&gt;</w:t>
            </w:r>
          </w:p>
          <w:p w:rsidR="00CE7486" w:rsidRDefault="00CE7486" w:rsidP="00CE7486">
            <w:pPr>
              <w:keepNext/>
              <w:rPr>
                <w:rFonts w:ascii="Consolas" w:hAnsi="Consolas"/>
                <w:noProof/>
                <w:sz w:val="20"/>
              </w:rPr>
            </w:pPr>
            <w:r w:rsidRPr="007E13FF">
              <w:rPr>
                <w:rFonts w:ascii="Consolas" w:hAnsi="Consolas"/>
                <w:noProof/>
                <w:sz w:val="20"/>
                <w:highlight w:val="yellow"/>
              </w:rPr>
              <w:t xml:space="preserve"> &lt;classification&gt;…&lt;/classification&gt;</w:t>
            </w:r>
          </w:p>
          <w:p w:rsidR="00CE7486" w:rsidRPr="00F562F9" w:rsidRDefault="00CE7486" w:rsidP="007E13FF">
            <w:pPr>
              <w:keepNext/>
              <w:rPr>
                <w:b/>
              </w:rPr>
            </w:pPr>
            <w:r w:rsidRPr="00CE7486">
              <w:rPr>
                <w:rFonts w:ascii="Consolas" w:hAnsi="Consolas"/>
                <w:noProof/>
                <w:sz w:val="20"/>
              </w:rPr>
              <w:t>&lt;/lom&gt;</w:t>
            </w:r>
          </w:p>
        </w:tc>
      </w:tr>
    </w:tbl>
    <w:p w:rsidR="00CE7486" w:rsidRPr="00762BAE" w:rsidRDefault="00FA356A" w:rsidP="00FA356A">
      <w:pPr>
        <w:pStyle w:val="Caption"/>
        <w:rPr>
          <w:szCs w:val="20"/>
        </w:rPr>
      </w:pPr>
      <w:bookmarkStart w:id="84" w:name="_Ref4586349"/>
      <w:r>
        <w:t xml:space="preserve">Figure </w:t>
      </w:r>
      <w:r w:rsidR="004C7AA1">
        <w:rPr>
          <w:noProof/>
        </w:rPr>
        <w:fldChar w:fldCharType="begin"/>
      </w:r>
      <w:r w:rsidR="004C7AA1">
        <w:rPr>
          <w:noProof/>
        </w:rPr>
        <w:instrText xml:space="preserve"> SEQ Figure \* ARABIC </w:instrText>
      </w:r>
      <w:r w:rsidR="004C7AA1">
        <w:rPr>
          <w:noProof/>
        </w:rPr>
        <w:fldChar w:fldCharType="separate"/>
      </w:r>
      <w:r w:rsidR="00D8112D">
        <w:rPr>
          <w:noProof/>
        </w:rPr>
        <w:t>15</w:t>
      </w:r>
      <w:r w:rsidR="004C7AA1">
        <w:rPr>
          <w:noProof/>
        </w:rPr>
        <w:fldChar w:fldCharType="end"/>
      </w:r>
      <w:bookmarkEnd w:id="84"/>
      <w:r w:rsidR="007E13FF" w:rsidRPr="00762BAE">
        <w:rPr>
          <w:szCs w:val="20"/>
        </w:rPr>
        <w:t>: Code sample for primary elements in a SCORM 2004 3</w:t>
      </w:r>
      <w:r w:rsidR="007E13FF" w:rsidRPr="00762BAE">
        <w:rPr>
          <w:szCs w:val="20"/>
          <w:vertAlign w:val="superscript"/>
        </w:rPr>
        <w:t>rd</w:t>
      </w:r>
      <w:r w:rsidR="007E13FF" w:rsidRPr="00762BAE">
        <w:rPr>
          <w:szCs w:val="20"/>
        </w:rPr>
        <w:t xml:space="preserve"> Edition metadata file</w:t>
      </w:r>
    </w:p>
    <w:p w:rsidR="003A6283" w:rsidRDefault="003A6283">
      <w:pPr>
        <w:spacing w:line="259" w:lineRule="auto"/>
      </w:pPr>
      <w:r>
        <w:br w:type="page"/>
      </w:r>
    </w:p>
    <w:p w:rsidR="00DD2F16" w:rsidRDefault="004C7AA1" w:rsidP="003A6283">
      <w:pPr>
        <w:rPr>
          <w:b/>
          <w:iCs/>
          <w:szCs w:val="18"/>
        </w:rPr>
      </w:pPr>
      <w:fldSimple w:instr=" REF _Ref515974947 " w:fldLock="1">
        <w:r w:rsidR="00EA75B6">
          <w:t xml:space="preserve">Table </w:t>
        </w:r>
        <w:r w:rsidR="00EA75B6">
          <w:rPr>
            <w:noProof/>
          </w:rPr>
          <w:t>1</w:t>
        </w:r>
      </w:fldSimple>
      <w:r w:rsidR="00205AAC">
        <w:t xml:space="preserve"> </w:t>
      </w:r>
      <w:r w:rsidR="00DD2F16">
        <w:t>lists all the fields in an Army SCORM 2004 3</w:t>
      </w:r>
      <w:r w:rsidR="00DD2F16" w:rsidRPr="00DD2F16">
        <w:rPr>
          <w:vertAlign w:val="superscript"/>
        </w:rPr>
        <w:t>rd</w:t>
      </w:r>
      <w:r w:rsidR="00DD2F16">
        <w:t xml:space="preserve"> Edition metadata file, the path for each in the XML document, and the required value(s) where applicable. Use the table as a quick reference when creating metadata files for SCORM 2004 3</w:t>
      </w:r>
      <w:r w:rsidR="00DD2F16" w:rsidRPr="00DD2F16">
        <w:rPr>
          <w:vertAlign w:val="superscript"/>
        </w:rPr>
        <w:t>rd</w:t>
      </w:r>
      <w:r w:rsidR="00DD2F16">
        <w:t xml:space="preserve"> Edition content.</w:t>
      </w:r>
      <w:bookmarkStart w:id="85" w:name="_Ref510530250"/>
      <w:r w:rsidR="006B26A1">
        <w:t xml:space="preserve"> The subsections following this table provide a detailed discussion of each the metadata fields.</w:t>
      </w:r>
    </w:p>
    <w:p w:rsidR="00113313" w:rsidRDefault="007E13FF" w:rsidP="00762BAE">
      <w:pPr>
        <w:pStyle w:val="Caption"/>
        <w:keepNext/>
        <w:spacing w:after="0"/>
        <w:jc w:val="left"/>
        <w:rPr>
          <w:noProof/>
        </w:rPr>
      </w:pPr>
      <w:bookmarkStart w:id="86" w:name="_Ref515974947"/>
      <w:r>
        <w:t xml:space="preserve">Table </w:t>
      </w:r>
      <w:r w:rsidR="00703C41">
        <w:rPr>
          <w:noProof/>
        </w:rPr>
        <w:fldChar w:fldCharType="begin" w:fldLock="1"/>
      </w:r>
      <w:r w:rsidR="00703C41">
        <w:rPr>
          <w:noProof/>
        </w:rPr>
        <w:instrText xml:space="preserve"> SEQ Table \* ARABIC </w:instrText>
      </w:r>
      <w:r w:rsidR="00703C41">
        <w:rPr>
          <w:noProof/>
        </w:rPr>
        <w:fldChar w:fldCharType="separate"/>
      </w:r>
      <w:r w:rsidR="00EA75B6">
        <w:rPr>
          <w:noProof/>
        </w:rPr>
        <w:t>1</w:t>
      </w:r>
      <w:r w:rsidR="00703C41">
        <w:rPr>
          <w:noProof/>
        </w:rPr>
        <w:fldChar w:fldCharType="end"/>
      </w:r>
      <w:bookmarkEnd w:id="85"/>
      <w:bookmarkEnd w:id="86"/>
    </w:p>
    <w:p w:rsidR="007E13FF" w:rsidRDefault="007E13FF" w:rsidP="00762BAE">
      <w:pPr>
        <w:pStyle w:val="Caption"/>
        <w:keepNext/>
        <w:spacing w:after="0"/>
        <w:jc w:val="left"/>
      </w:pPr>
      <w:r>
        <w:t>Army SCORM 2004 3</w:t>
      </w:r>
      <w:r w:rsidRPr="007E13FF">
        <w:rPr>
          <w:vertAlign w:val="superscript"/>
        </w:rPr>
        <w:t>rd</w:t>
      </w:r>
      <w:r>
        <w:t xml:space="preserve"> Edition Metadata Fields</w:t>
      </w:r>
    </w:p>
    <w:tbl>
      <w:tblPr>
        <w:tblStyle w:val="TableGrid"/>
        <w:tblW w:w="0" w:type="auto"/>
        <w:tblLook w:val="04A0" w:firstRow="1" w:lastRow="0" w:firstColumn="1" w:lastColumn="0" w:noHBand="0" w:noVBand="1"/>
      </w:tblPr>
      <w:tblGrid>
        <w:gridCol w:w="3094"/>
        <w:gridCol w:w="3831"/>
        <w:gridCol w:w="2425"/>
      </w:tblGrid>
      <w:tr w:rsidR="00BF6824" w:rsidRPr="00BF6824" w:rsidTr="00BA7C87">
        <w:tc>
          <w:tcPr>
            <w:tcW w:w="3094" w:type="dxa"/>
            <w:shd w:val="clear" w:color="auto" w:fill="9CC2E5" w:themeFill="accent1" w:themeFillTint="99"/>
          </w:tcPr>
          <w:p w:rsidR="00BF6824" w:rsidRPr="00BF6824" w:rsidRDefault="00BF6824" w:rsidP="005B1341">
            <w:pPr>
              <w:rPr>
                <w:b/>
              </w:rPr>
            </w:pPr>
            <w:r w:rsidRPr="00BF6824">
              <w:rPr>
                <w:b/>
              </w:rPr>
              <w:t>Field</w:t>
            </w:r>
          </w:p>
        </w:tc>
        <w:tc>
          <w:tcPr>
            <w:tcW w:w="3831" w:type="dxa"/>
            <w:shd w:val="clear" w:color="auto" w:fill="9CC2E5" w:themeFill="accent1" w:themeFillTint="99"/>
          </w:tcPr>
          <w:p w:rsidR="00BF6824" w:rsidRPr="00BF6824" w:rsidRDefault="00F14612" w:rsidP="00DD2F16">
            <w:pPr>
              <w:rPr>
                <w:b/>
              </w:rPr>
            </w:pPr>
            <w:r>
              <w:rPr>
                <w:b/>
              </w:rPr>
              <w:t xml:space="preserve">XML </w:t>
            </w:r>
            <w:r w:rsidR="00DD2F16">
              <w:rPr>
                <w:b/>
              </w:rPr>
              <w:t>Paths</w:t>
            </w:r>
          </w:p>
        </w:tc>
        <w:tc>
          <w:tcPr>
            <w:tcW w:w="2425" w:type="dxa"/>
            <w:shd w:val="clear" w:color="auto" w:fill="9CC2E5" w:themeFill="accent1" w:themeFillTint="99"/>
          </w:tcPr>
          <w:p w:rsidR="00BF6824" w:rsidRPr="00BF6824" w:rsidRDefault="00BF6824" w:rsidP="005B1341">
            <w:pPr>
              <w:rPr>
                <w:b/>
              </w:rPr>
            </w:pPr>
            <w:r>
              <w:rPr>
                <w:b/>
              </w:rPr>
              <w:t>Required</w:t>
            </w:r>
            <w:r w:rsidRPr="00BF6824">
              <w:rPr>
                <w:b/>
              </w:rPr>
              <w:t xml:space="preserve"> Value</w:t>
            </w:r>
            <w:r>
              <w:rPr>
                <w:b/>
              </w:rPr>
              <w:t>(s)</w:t>
            </w:r>
          </w:p>
        </w:tc>
      </w:tr>
      <w:tr w:rsidR="00BF6824" w:rsidTr="005F7D85">
        <w:tc>
          <w:tcPr>
            <w:tcW w:w="3094" w:type="dxa"/>
          </w:tcPr>
          <w:p w:rsidR="00BF6824" w:rsidRDefault="00BF6824" w:rsidP="005B1341">
            <w:r>
              <w:t>Catalog</w:t>
            </w:r>
          </w:p>
        </w:tc>
        <w:tc>
          <w:tcPr>
            <w:tcW w:w="3831" w:type="dxa"/>
          </w:tcPr>
          <w:p w:rsidR="00BF6824" w:rsidRDefault="006F3AA0" w:rsidP="005B1341">
            <w:pPr>
              <w:rPr>
                <w:noProof/>
              </w:rPr>
            </w:pPr>
            <w:r>
              <w:rPr>
                <w:noProof/>
              </w:rPr>
              <w:t>g</w:t>
            </w:r>
            <w:r w:rsidR="00BF6824">
              <w:rPr>
                <w:noProof/>
              </w:rPr>
              <w:t>eneral.identifier.catalog</w:t>
            </w:r>
          </w:p>
        </w:tc>
        <w:tc>
          <w:tcPr>
            <w:tcW w:w="2425" w:type="dxa"/>
          </w:tcPr>
          <w:p w:rsidR="00BF6824" w:rsidRDefault="00BF6824" w:rsidP="005B1341">
            <w:r>
              <w:t>ATIA</w:t>
            </w:r>
          </w:p>
        </w:tc>
      </w:tr>
      <w:tr w:rsidR="00BF6824" w:rsidTr="005F7D85">
        <w:tc>
          <w:tcPr>
            <w:tcW w:w="3094" w:type="dxa"/>
          </w:tcPr>
          <w:p w:rsidR="00BF6824" w:rsidRDefault="00BF6824" w:rsidP="005B1341">
            <w:r>
              <w:t>Entry</w:t>
            </w:r>
          </w:p>
        </w:tc>
        <w:tc>
          <w:tcPr>
            <w:tcW w:w="3831" w:type="dxa"/>
          </w:tcPr>
          <w:p w:rsidR="00BF6824" w:rsidRDefault="006F3AA0" w:rsidP="005B1341">
            <w:pPr>
              <w:rPr>
                <w:noProof/>
              </w:rPr>
            </w:pPr>
            <w:r>
              <w:rPr>
                <w:noProof/>
              </w:rPr>
              <w:t>g</w:t>
            </w:r>
            <w:r w:rsidR="00BF6824">
              <w:rPr>
                <w:noProof/>
              </w:rPr>
              <w:t>eneral.identifier.entry</w:t>
            </w:r>
          </w:p>
        </w:tc>
        <w:tc>
          <w:tcPr>
            <w:tcW w:w="2425" w:type="dxa"/>
          </w:tcPr>
          <w:p w:rsidR="00BF6824" w:rsidRDefault="00BF6824" w:rsidP="005B1341">
            <w:r>
              <w:t>TBD</w:t>
            </w:r>
          </w:p>
        </w:tc>
      </w:tr>
      <w:tr w:rsidR="00BF6824" w:rsidTr="005F7D85">
        <w:tc>
          <w:tcPr>
            <w:tcW w:w="3094" w:type="dxa"/>
          </w:tcPr>
          <w:p w:rsidR="00BF6824" w:rsidRDefault="00BF6824" w:rsidP="005B1341">
            <w:r>
              <w:t>Title</w:t>
            </w:r>
          </w:p>
        </w:tc>
        <w:tc>
          <w:tcPr>
            <w:tcW w:w="3831" w:type="dxa"/>
          </w:tcPr>
          <w:p w:rsidR="00BF6824" w:rsidRDefault="006F3AA0" w:rsidP="005B1341">
            <w:pPr>
              <w:rPr>
                <w:noProof/>
              </w:rPr>
            </w:pPr>
            <w:r>
              <w:rPr>
                <w:noProof/>
              </w:rPr>
              <w:t>g</w:t>
            </w:r>
            <w:r w:rsidR="00BF6824">
              <w:rPr>
                <w:noProof/>
              </w:rPr>
              <w:t>eneral.title</w:t>
            </w:r>
          </w:p>
        </w:tc>
        <w:tc>
          <w:tcPr>
            <w:tcW w:w="2425" w:type="dxa"/>
          </w:tcPr>
          <w:p w:rsidR="00BF6824" w:rsidRDefault="00BF6824" w:rsidP="005B1341"/>
        </w:tc>
      </w:tr>
      <w:tr w:rsidR="00BF6824" w:rsidTr="005F7D85">
        <w:tc>
          <w:tcPr>
            <w:tcW w:w="3094" w:type="dxa"/>
          </w:tcPr>
          <w:p w:rsidR="00BF6824" w:rsidRDefault="00BF6824" w:rsidP="005B1341">
            <w:r>
              <w:t>Language</w:t>
            </w:r>
          </w:p>
        </w:tc>
        <w:tc>
          <w:tcPr>
            <w:tcW w:w="3831" w:type="dxa"/>
          </w:tcPr>
          <w:p w:rsidR="00BF6824" w:rsidRDefault="006F3AA0" w:rsidP="005B1341">
            <w:pPr>
              <w:rPr>
                <w:noProof/>
              </w:rPr>
            </w:pPr>
            <w:r>
              <w:rPr>
                <w:noProof/>
              </w:rPr>
              <w:t>g</w:t>
            </w:r>
            <w:r w:rsidR="00BF6824">
              <w:rPr>
                <w:noProof/>
              </w:rPr>
              <w:t>eneral.language</w:t>
            </w:r>
          </w:p>
        </w:tc>
        <w:tc>
          <w:tcPr>
            <w:tcW w:w="2425" w:type="dxa"/>
          </w:tcPr>
          <w:p w:rsidR="00BF6824" w:rsidRDefault="00BF6824" w:rsidP="005B1341"/>
        </w:tc>
      </w:tr>
      <w:tr w:rsidR="00BF6824" w:rsidTr="005F7D85">
        <w:tc>
          <w:tcPr>
            <w:tcW w:w="3094" w:type="dxa"/>
          </w:tcPr>
          <w:p w:rsidR="00BF6824" w:rsidRDefault="00BF6824" w:rsidP="005B1341">
            <w:r>
              <w:t>Description</w:t>
            </w:r>
          </w:p>
        </w:tc>
        <w:tc>
          <w:tcPr>
            <w:tcW w:w="3831" w:type="dxa"/>
          </w:tcPr>
          <w:p w:rsidR="00BF6824" w:rsidRDefault="006F3AA0" w:rsidP="005B1341">
            <w:pPr>
              <w:rPr>
                <w:noProof/>
              </w:rPr>
            </w:pPr>
            <w:r>
              <w:rPr>
                <w:noProof/>
              </w:rPr>
              <w:t>g</w:t>
            </w:r>
            <w:r w:rsidR="00BF6824">
              <w:rPr>
                <w:noProof/>
              </w:rPr>
              <w:t>eneral.description</w:t>
            </w:r>
          </w:p>
        </w:tc>
        <w:tc>
          <w:tcPr>
            <w:tcW w:w="2425" w:type="dxa"/>
          </w:tcPr>
          <w:p w:rsidR="00BF6824" w:rsidRDefault="00BF6824" w:rsidP="005B1341"/>
        </w:tc>
      </w:tr>
      <w:tr w:rsidR="00BF6824" w:rsidTr="005F7D85">
        <w:tc>
          <w:tcPr>
            <w:tcW w:w="3094" w:type="dxa"/>
          </w:tcPr>
          <w:p w:rsidR="00BF6824" w:rsidRDefault="00BF6824" w:rsidP="005B1341">
            <w:r>
              <w:t>Keywords</w:t>
            </w:r>
          </w:p>
        </w:tc>
        <w:tc>
          <w:tcPr>
            <w:tcW w:w="3831" w:type="dxa"/>
          </w:tcPr>
          <w:p w:rsidR="00BF6824" w:rsidRDefault="006F3AA0" w:rsidP="005B1341">
            <w:pPr>
              <w:rPr>
                <w:noProof/>
              </w:rPr>
            </w:pPr>
            <w:r>
              <w:rPr>
                <w:noProof/>
              </w:rPr>
              <w:t>g</w:t>
            </w:r>
            <w:r w:rsidR="00BF6824">
              <w:rPr>
                <w:noProof/>
              </w:rPr>
              <w:t>eneral.keyword</w:t>
            </w:r>
          </w:p>
        </w:tc>
        <w:tc>
          <w:tcPr>
            <w:tcW w:w="2425" w:type="dxa"/>
          </w:tcPr>
          <w:p w:rsidR="00BF6824" w:rsidRDefault="00BF6824" w:rsidP="005B1341"/>
        </w:tc>
      </w:tr>
      <w:tr w:rsidR="00BF6824" w:rsidTr="005F7D85">
        <w:tc>
          <w:tcPr>
            <w:tcW w:w="3094" w:type="dxa"/>
          </w:tcPr>
          <w:p w:rsidR="00BF6824" w:rsidRDefault="00ED63E1" w:rsidP="005B1341">
            <w:r>
              <w:t>Aggregation Level</w:t>
            </w:r>
          </w:p>
        </w:tc>
        <w:tc>
          <w:tcPr>
            <w:tcW w:w="3831" w:type="dxa"/>
          </w:tcPr>
          <w:p w:rsidR="00BF6824" w:rsidRDefault="006F3AA0" w:rsidP="005B1341">
            <w:pPr>
              <w:rPr>
                <w:noProof/>
              </w:rPr>
            </w:pPr>
            <w:r>
              <w:rPr>
                <w:noProof/>
              </w:rPr>
              <w:t>g</w:t>
            </w:r>
            <w:r w:rsidR="00BF6824">
              <w:rPr>
                <w:noProof/>
              </w:rPr>
              <w:t>eneral.aggregationLevel</w:t>
            </w:r>
          </w:p>
        </w:tc>
        <w:tc>
          <w:tcPr>
            <w:tcW w:w="2425" w:type="dxa"/>
          </w:tcPr>
          <w:p w:rsidR="00BF6824" w:rsidRDefault="00BF6824" w:rsidP="005B1341"/>
        </w:tc>
      </w:tr>
      <w:tr w:rsidR="00BF6824" w:rsidTr="005F7D85">
        <w:tc>
          <w:tcPr>
            <w:tcW w:w="3094" w:type="dxa"/>
          </w:tcPr>
          <w:p w:rsidR="00BF6824" w:rsidRDefault="00BF6824" w:rsidP="005B1341">
            <w:r>
              <w:t>Version</w:t>
            </w:r>
          </w:p>
        </w:tc>
        <w:tc>
          <w:tcPr>
            <w:tcW w:w="3831" w:type="dxa"/>
          </w:tcPr>
          <w:p w:rsidR="00BF6824" w:rsidRDefault="00BF6824" w:rsidP="005B1341">
            <w:pPr>
              <w:rPr>
                <w:noProof/>
              </w:rPr>
            </w:pPr>
            <w:r>
              <w:rPr>
                <w:noProof/>
              </w:rPr>
              <w:t>lifeCycle.version</w:t>
            </w:r>
          </w:p>
        </w:tc>
        <w:tc>
          <w:tcPr>
            <w:tcW w:w="2425" w:type="dxa"/>
          </w:tcPr>
          <w:p w:rsidR="00BF6824" w:rsidRDefault="00171BC9" w:rsidP="005B1341">
            <w:r>
              <w:t>1.0</w:t>
            </w:r>
          </w:p>
        </w:tc>
      </w:tr>
      <w:tr w:rsidR="00171BC9" w:rsidTr="005F7D85">
        <w:tc>
          <w:tcPr>
            <w:tcW w:w="3094" w:type="dxa"/>
          </w:tcPr>
          <w:p w:rsidR="00171BC9" w:rsidRDefault="00171BC9" w:rsidP="005B1341">
            <w:r>
              <w:t>Status</w:t>
            </w:r>
          </w:p>
        </w:tc>
        <w:tc>
          <w:tcPr>
            <w:tcW w:w="3831" w:type="dxa"/>
          </w:tcPr>
          <w:p w:rsidR="00171BC9" w:rsidRDefault="00171BC9" w:rsidP="005B1341">
            <w:pPr>
              <w:rPr>
                <w:noProof/>
              </w:rPr>
            </w:pPr>
            <w:r>
              <w:rPr>
                <w:noProof/>
              </w:rPr>
              <w:t>lifeCycle.status</w:t>
            </w:r>
          </w:p>
        </w:tc>
        <w:tc>
          <w:tcPr>
            <w:tcW w:w="2425" w:type="dxa"/>
          </w:tcPr>
          <w:p w:rsidR="00171BC9" w:rsidRDefault="00171BC9" w:rsidP="005B1341">
            <w:r>
              <w:t>final</w:t>
            </w:r>
          </w:p>
        </w:tc>
      </w:tr>
      <w:tr w:rsidR="00BF6824" w:rsidTr="005F7D85">
        <w:tc>
          <w:tcPr>
            <w:tcW w:w="3094" w:type="dxa"/>
          </w:tcPr>
          <w:p w:rsidR="00BF6824" w:rsidRDefault="00481DD8" w:rsidP="005B1341">
            <w:r>
              <w:t>ADLPA</w:t>
            </w:r>
            <w:r w:rsidR="00BF6824">
              <w:t xml:space="preserve"> Role</w:t>
            </w:r>
          </w:p>
        </w:tc>
        <w:tc>
          <w:tcPr>
            <w:tcW w:w="3831" w:type="dxa"/>
          </w:tcPr>
          <w:p w:rsidR="00BF6824" w:rsidRDefault="00BF6824" w:rsidP="00BF6824">
            <w:pPr>
              <w:rPr>
                <w:noProof/>
              </w:rPr>
            </w:pPr>
            <w:r>
              <w:rPr>
                <w:noProof/>
              </w:rPr>
              <w:t>lifeCycle.contribute.role</w:t>
            </w:r>
          </w:p>
        </w:tc>
        <w:tc>
          <w:tcPr>
            <w:tcW w:w="2425" w:type="dxa"/>
          </w:tcPr>
          <w:p w:rsidR="00BF6824" w:rsidRDefault="00BF6824" w:rsidP="005B1341">
            <w:r>
              <w:t>publisher</w:t>
            </w:r>
          </w:p>
        </w:tc>
      </w:tr>
      <w:tr w:rsidR="00BF6824" w:rsidTr="005F7D85">
        <w:tc>
          <w:tcPr>
            <w:tcW w:w="3094" w:type="dxa"/>
          </w:tcPr>
          <w:p w:rsidR="00BF6824" w:rsidRDefault="00BF6824" w:rsidP="005B1341">
            <w:r>
              <w:t>ADLPA Name, Address, Email</w:t>
            </w:r>
          </w:p>
        </w:tc>
        <w:tc>
          <w:tcPr>
            <w:tcW w:w="3831" w:type="dxa"/>
          </w:tcPr>
          <w:p w:rsidR="00BF6824" w:rsidRDefault="006F3AA0" w:rsidP="006F3AA0">
            <w:pPr>
              <w:rPr>
                <w:noProof/>
              </w:rPr>
            </w:pPr>
            <w:r>
              <w:rPr>
                <w:noProof/>
              </w:rPr>
              <w:t>lifeCycle</w:t>
            </w:r>
            <w:r w:rsidR="00BF6824">
              <w:rPr>
                <w:noProof/>
              </w:rPr>
              <w:t>.contribute.entity</w:t>
            </w:r>
          </w:p>
        </w:tc>
        <w:tc>
          <w:tcPr>
            <w:tcW w:w="2425" w:type="dxa"/>
          </w:tcPr>
          <w:p w:rsidR="00BF6824" w:rsidRDefault="00BF6824" w:rsidP="005B1341"/>
        </w:tc>
      </w:tr>
      <w:tr w:rsidR="00BF6824" w:rsidTr="005F7D85">
        <w:tc>
          <w:tcPr>
            <w:tcW w:w="3094" w:type="dxa"/>
          </w:tcPr>
          <w:p w:rsidR="00BF6824" w:rsidRDefault="00BF6824" w:rsidP="005B1341">
            <w:r>
              <w:t>Date of Submission</w:t>
            </w:r>
          </w:p>
        </w:tc>
        <w:tc>
          <w:tcPr>
            <w:tcW w:w="3831" w:type="dxa"/>
          </w:tcPr>
          <w:p w:rsidR="00BF6824" w:rsidRDefault="006F3AA0" w:rsidP="006F3AA0">
            <w:pPr>
              <w:rPr>
                <w:noProof/>
              </w:rPr>
            </w:pPr>
            <w:r>
              <w:rPr>
                <w:noProof/>
              </w:rPr>
              <w:t>l</w:t>
            </w:r>
            <w:r w:rsidR="00BF6824">
              <w:rPr>
                <w:noProof/>
              </w:rPr>
              <w:t>ife</w:t>
            </w:r>
            <w:r>
              <w:rPr>
                <w:noProof/>
              </w:rPr>
              <w:t>C</w:t>
            </w:r>
            <w:r w:rsidR="00BF6824">
              <w:rPr>
                <w:noProof/>
              </w:rPr>
              <w:t>ycle.contribute.date</w:t>
            </w:r>
          </w:p>
        </w:tc>
        <w:tc>
          <w:tcPr>
            <w:tcW w:w="2425" w:type="dxa"/>
          </w:tcPr>
          <w:p w:rsidR="00BF6824" w:rsidRDefault="00BF6824" w:rsidP="005B1341"/>
        </w:tc>
      </w:tr>
      <w:tr w:rsidR="00BF6824" w:rsidTr="005F7D85">
        <w:tc>
          <w:tcPr>
            <w:tcW w:w="3094" w:type="dxa"/>
          </w:tcPr>
          <w:p w:rsidR="00BF6824" w:rsidRDefault="00BF6824" w:rsidP="005B1341">
            <w:r>
              <w:t>Metadata Catalog Identifier</w:t>
            </w:r>
          </w:p>
        </w:tc>
        <w:tc>
          <w:tcPr>
            <w:tcW w:w="3831" w:type="dxa"/>
          </w:tcPr>
          <w:p w:rsidR="00BF6824" w:rsidRDefault="00BF6824" w:rsidP="00CE7486">
            <w:pPr>
              <w:rPr>
                <w:noProof/>
              </w:rPr>
            </w:pPr>
            <w:r>
              <w:rPr>
                <w:noProof/>
              </w:rPr>
              <w:t>metaM</w:t>
            </w:r>
            <w:r w:rsidR="00CE7486">
              <w:rPr>
                <w:noProof/>
              </w:rPr>
              <w:t>e</w:t>
            </w:r>
            <w:r>
              <w:rPr>
                <w:noProof/>
              </w:rPr>
              <w:t>tadata.identifier.catalog</w:t>
            </w:r>
          </w:p>
        </w:tc>
        <w:tc>
          <w:tcPr>
            <w:tcW w:w="2425" w:type="dxa"/>
          </w:tcPr>
          <w:p w:rsidR="00BF6824" w:rsidRDefault="00BF6824" w:rsidP="005B1341">
            <w:r>
              <w:t>TBD</w:t>
            </w:r>
          </w:p>
        </w:tc>
      </w:tr>
      <w:tr w:rsidR="00BF6824" w:rsidTr="005F7D85">
        <w:tc>
          <w:tcPr>
            <w:tcW w:w="3094" w:type="dxa"/>
          </w:tcPr>
          <w:p w:rsidR="00BF6824" w:rsidRDefault="00BF6824" w:rsidP="005B1341">
            <w:r>
              <w:t>Metadata Entry Identifier</w:t>
            </w:r>
          </w:p>
        </w:tc>
        <w:tc>
          <w:tcPr>
            <w:tcW w:w="3831" w:type="dxa"/>
          </w:tcPr>
          <w:p w:rsidR="00BF6824" w:rsidRDefault="00BF6824" w:rsidP="00D229E1">
            <w:pPr>
              <w:rPr>
                <w:noProof/>
              </w:rPr>
            </w:pPr>
            <w:r>
              <w:rPr>
                <w:noProof/>
              </w:rPr>
              <w:t>metaM</w:t>
            </w:r>
            <w:r w:rsidR="00CE7486">
              <w:rPr>
                <w:noProof/>
              </w:rPr>
              <w:t>e</w:t>
            </w:r>
            <w:r>
              <w:rPr>
                <w:noProof/>
              </w:rPr>
              <w:t>tadata.identifier.</w:t>
            </w:r>
            <w:r w:rsidR="00D229E1">
              <w:rPr>
                <w:noProof/>
              </w:rPr>
              <w:t>entry</w:t>
            </w:r>
          </w:p>
        </w:tc>
        <w:tc>
          <w:tcPr>
            <w:tcW w:w="2425" w:type="dxa"/>
          </w:tcPr>
          <w:p w:rsidR="00BF6824" w:rsidRDefault="00BF6824" w:rsidP="005B1341">
            <w:r>
              <w:t>TBD</w:t>
            </w:r>
          </w:p>
        </w:tc>
      </w:tr>
      <w:tr w:rsidR="00BF6824" w:rsidTr="005F7D85">
        <w:tc>
          <w:tcPr>
            <w:tcW w:w="3094" w:type="dxa"/>
          </w:tcPr>
          <w:p w:rsidR="00BF6824" w:rsidRDefault="00BF6824" w:rsidP="005B1341">
            <w:r>
              <w:t>Metadata Specifications</w:t>
            </w:r>
          </w:p>
        </w:tc>
        <w:tc>
          <w:tcPr>
            <w:tcW w:w="3831" w:type="dxa"/>
          </w:tcPr>
          <w:p w:rsidR="00BF6824" w:rsidRDefault="00BF6824" w:rsidP="00BF6824">
            <w:pPr>
              <w:rPr>
                <w:noProof/>
              </w:rPr>
            </w:pPr>
            <w:r>
              <w:rPr>
                <w:noProof/>
              </w:rPr>
              <w:t>metaMetadata.metadataSchema</w:t>
            </w:r>
          </w:p>
        </w:tc>
        <w:tc>
          <w:tcPr>
            <w:tcW w:w="2425" w:type="dxa"/>
          </w:tcPr>
          <w:p w:rsidR="00BF6824" w:rsidRDefault="00BF6824" w:rsidP="005B1341">
            <w:r>
              <w:t>LOMv1.0</w:t>
            </w:r>
          </w:p>
          <w:p w:rsidR="00BF6824" w:rsidRDefault="00BF6824" w:rsidP="005B1341">
            <w:r>
              <w:t>SCORM_CAM_v1.3</w:t>
            </w:r>
          </w:p>
          <w:p w:rsidR="00BF6824" w:rsidRDefault="00BF6824" w:rsidP="005B1341">
            <w:r>
              <w:t>ADLv1.0</w:t>
            </w:r>
          </w:p>
        </w:tc>
      </w:tr>
      <w:tr w:rsidR="00BF6824" w:rsidTr="005F7D85">
        <w:tc>
          <w:tcPr>
            <w:tcW w:w="3094" w:type="dxa"/>
          </w:tcPr>
          <w:p w:rsidR="00BF6824" w:rsidRDefault="006F3AA0" w:rsidP="005B1341">
            <w:r>
              <w:t>Metadata Language</w:t>
            </w:r>
          </w:p>
        </w:tc>
        <w:tc>
          <w:tcPr>
            <w:tcW w:w="3831" w:type="dxa"/>
          </w:tcPr>
          <w:p w:rsidR="00BF6824" w:rsidRDefault="006F3AA0" w:rsidP="00BF6824">
            <w:pPr>
              <w:rPr>
                <w:noProof/>
              </w:rPr>
            </w:pPr>
            <w:r>
              <w:rPr>
                <w:noProof/>
              </w:rPr>
              <w:t>metaMetadata.language</w:t>
            </w:r>
          </w:p>
        </w:tc>
        <w:tc>
          <w:tcPr>
            <w:tcW w:w="2425" w:type="dxa"/>
          </w:tcPr>
          <w:p w:rsidR="00BF6824" w:rsidRDefault="00BF6824" w:rsidP="005B1341"/>
        </w:tc>
      </w:tr>
      <w:tr w:rsidR="006F3AA0" w:rsidTr="005F7D85">
        <w:tc>
          <w:tcPr>
            <w:tcW w:w="3094" w:type="dxa"/>
          </w:tcPr>
          <w:p w:rsidR="006F3AA0" w:rsidRDefault="006F3AA0" w:rsidP="005B1341">
            <w:r>
              <w:t>File Formats</w:t>
            </w:r>
          </w:p>
        </w:tc>
        <w:tc>
          <w:tcPr>
            <w:tcW w:w="3831" w:type="dxa"/>
          </w:tcPr>
          <w:p w:rsidR="006F3AA0" w:rsidRDefault="006F3AA0" w:rsidP="00BF6824">
            <w:pPr>
              <w:rPr>
                <w:noProof/>
              </w:rPr>
            </w:pPr>
            <w:r>
              <w:rPr>
                <w:noProof/>
              </w:rPr>
              <w:t>technical.format</w:t>
            </w:r>
          </w:p>
        </w:tc>
        <w:tc>
          <w:tcPr>
            <w:tcW w:w="2425" w:type="dxa"/>
          </w:tcPr>
          <w:p w:rsidR="006F3AA0" w:rsidRDefault="006F3AA0" w:rsidP="005B1341"/>
        </w:tc>
      </w:tr>
      <w:tr w:rsidR="006F3AA0" w:rsidTr="005F7D85">
        <w:tc>
          <w:tcPr>
            <w:tcW w:w="3094" w:type="dxa"/>
          </w:tcPr>
          <w:p w:rsidR="006F3AA0" w:rsidRDefault="006F3AA0" w:rsidP="005B1341">
            <w:r>
              <w:t>Cost</w:t>
            </w:r>
          </w:p>
        </w:tc>
        <w:tc>
          <w:tcPr>
            <w:tcW w:w="3831" w:type="dxa"/>
          </w:tcPr>
          <w:p w:rsidR="006F3AA0" w:rsidRDefault="006F3AA0" w:rsidP="00BF6824">
            <w:pPr>
              <w:rPr>
                <w:noProof/>
              </w:rPr>
            </w:pPr>
            <w:r>
              <w:rPr>
                <w:noProof/>
              </w:rPr>
              <w:t>rights.cost</w:t>
            </w:r>
          </w:p>
        </w:tc>
        <w:tc>
          <w:tcPr>
            <w:tcW w:w="2425" w:type="dxa"/>
          </w:tcPr>
          <w:p w:rsidR="006F3AA0" w:rsidRDefault="006F3AA0" w:rsidP="005B1341">
            <w:r>
              <w:t>no</w:t>
            </w:r>
          </w:p>
        </w:tc>
      </w:tr>
      <w:tr w:rsidR="006F3AA0" w:rsidTr="005F7D85">
        <w:tc>
          <w:tcPr>
            <w:tcW w:w="3094" w:type="dxa"/>
          </w:tcPr>
          <w:p w:rsidR="006F3AA0" w:rsidRDefault="006F3AA0" w:rsidP="005B1341">
            <w:r>
              <w:t>Copyright and Other Restrictions</w:t>
            </w:r>
          </w:p>
        </w:tc>
        <w:tc>
          <w:tcPr>
            <w:tcW w:w="3831" w:type="dxa"/>
          </w:tcPr>
          <w:p w:rsidR="006F3AA0" w:rsidRDefault="006F3AA0" w:rsidP="00BF6824">
            <w:pPr>
              <w:rPr>
                <w:noProof/>
              </w:rPr>
            </w:pPr>
            <w:r>
              <w:rPr>
                <w:noProof/>
              </w:rPr>
              <w:t>rights.copyrightAndOtherRestrictions</w:t>
            </w:r>
          </w:p>
        </w:tc>
        <w:tc>
          <w:tcPr>
            <w:tcW w:w="2425" w:type="dxa"/>
          </w:tcPr>
          <w:p w:rsidR="006F3AA0" w:rsidRDefault="006F3AA0" w:rsidP="006F3AA0">
            <w:r>
              <w:t>no</w:t>
            </w:r>
          </w:p>
        </w:tc>
      </w:tr>
      <w:tr w:rsidR="005F7D85" w:rsidTr="005F7D85">
        <w:tc>
          <w:tcPr>
            <w:tcW w:w="9350" w:type="dxa"/>
            <w:gridSpan w:val="3"/>
            <w:shd w:val="clear" w:color="auto" w:fill="DEEAF6" w:themeFill="accent1" w:themeFillTint="33"/>
          </w:tcPr>
          <w:p w:rsidR="005F7D85" w:rsidRDefault="005F7D85" w:rsidP="005B1341">
            <w:pPr>
              <w:rPr>
                <w:noProof/>
              </w:rPr>
            </w:pPr>
            <w:r>
              <w:rPr>
                <w:noProof/>
              </w:rPr>
              <w:t>MOS and Skill Level Classification</w:t>
            </w:r>
          </w:p>
        </w:tc>
      </w:tr>
      <w:tr w:rsidR="006F3AA0" w:rsidTr="005F7D85">
        <w:tc>
          <w:tcPr>
            <w:tcW w:w="3094" w:type="dxa"/>
          </w:tcPr>
          <w:p w:rsidR="006F3AA0" w:rsidRDefault="006F3AA0" w:rsidP="005B1341">
            <w:r>
              <w:t>Purpose</w:t>
            </w:r>
          </w:p>
        </w:tc>
        <w:tc>
          <w:tcPr>
            <w:tcW w:w="3831" w:type="dxa"/>
          </w:tcPr>
          <w:p w:rsidR="006F3AA0" w:rsidRDefault="006F3AA0" w:rsidP="00BF6824">
            <w:pPr>
              <w:rPr>
                <w:noProof/>
              </w:rPr>
            </w:pPr>
            <w:r>
              <w:rPr>
                <w:noProof/>
              </w:rPr>
              <w:t>classification.purpose</w:t>
            </w:r>
          </w:p>
        </w:tc>
        <w:tc>
          <w:tcPr>
            <w:tcW w:w="2425" w:type="dxa"/>
          </w:tcPr>
          <w:p w:rsidR="006F3AA0" w:rsidRDefault="006F3AA0" w:rsidP="005B1341">
            <w:r>
              <w:t>discipline</w:t>
            </w:r>
          </w:p>
        </w:tc>
      </w:tr>
      <w:tr w:rsidR="006F3AA0" w:rsidTr="005F7D85">
        <w:tc>
          <w:tcPr>
            <w:tcW w:w="3094" w:type="dxa"/>
          </w:tcPr>
          <w:p w:rsidR="006F3AA0" w:rsidRDefault="006F3AA0" w:rsidP="005B1341">
            <w:r>
              <w:t>Description</w:t>
            </w:r>
          </w:p>
        </w:tc>
        <w:tc>
          <w:tcPr>
            <w:tcW w:w="3831" w:type="dxa"/>
          </w:tcPr>
          <w:p w:rsidR="006F3AA0" w:rsidRDefault="006F3AA0" w:rsidP="00BF6824">
            <w:pPr>
              <w:rPr>
                <w:noProof/>
              </w:rPr>
            </w:pPr>
            <w:r>
              <w:rPr>
                <w:noProof/>
              </w:rPr>
              <w:t>classification.description</w:t>
            </w:r>
          </w:p>
        </w:tc>
        <w:tc>
          <w:tcPr>
            <w:tcW w:w="2425" w:type="dxa"/>
          </w:tcPr>
          <w:p w:rsidR="006F3AA0" w:rsidRDefault="006F3AA0" w:rsidP="005B1341"/>
        </w:tc>
      </w:tr>
      <w:tr w:rsidR="006F3AA0" w:rsidTr="005F7D85">
        <w:tc>
          <w:tcPr>
            <w:tcW w:w="3094" w:type="dxa"/>
          </w:tcPr>
          <w:p w:rsidR="006F3AA0" w:rsidRDefault="006F3AA0" w:rsidP="005B1341">
            <w:r>
              <w:t>Keyword</w:t>
            </w:r>
          </w:p>
        </w:tc>
        <w:tc>
          <w:tcPr>
            <w:tcW w:w="3831" w:type="dxa"/>
          </w:tcPr>
          <w:p w:rsidR="006F3AA0" w:rsidRDefault="006F3AA0" w:rsidP="00BF6824">
            <w:pPr>
              <w:rPr>
                <w:noProof/>
              </w:rPr>
            </w:pPr>
            <w:r>
              <w:rPr>
                <w:noProof/>
              </w:rPr>
              <w:t>classification.keyword</w:t>
            </w:r>
          </w:p>
        </w:tc>
        <w:tc>
          <w:tcPr>
            <w:tcW w:w="2425" w:type="dxa"/>
          </w:tcPr>
          <w:p w:rsidR="006F3AA0" w:rsidRDefault="006F3AA0" w:rsidP="005B1341"/>
        </w:tc>
      </w:tr>
      <w:tr w:rsidR="005F7D85" w:rsidTr="005F7D85">
        <w:tc>
          <w:tcPr>
            <w:tcW w:w="9350" w:type="dxa"/>
            <w:gridSpan w:val="3"/>
            <w:shd w:val="clear" w:color="auto" w:fill="DEEAF6" w:themeFill="accent1" w:themeFillTint="33"/>
          </w:tcPr>
          <w:p w:rsidR="005F7D85" w:rsidRDefault="005F7D85" w:rsidP="00514799">
            <w:pPr>
              <w:rPr>
                <w:noProof/>
              </w:rPr>
            </w:pPr>
            <w:r>
              <w:rPr>
                <w:noProof/>
              </w:rPr>
              <w:t>SQI</w:t>
            </w:r>
            <w:r w:rsidR="00F14612">
              <w:rPr>
                <w:noProof/>
              </w:rPr>
              <w:t xml:space="preserve"> Classification</w:t>
            </w:r>
          </w:p>
        </w:tc>
      </w:tr>
      <w:tr w:rsidR="005F7D85" w:rsidTr="005F7D85">
        <w:tc>
          <w:tcPr>
            <w:tcW w:w="3094" w:type="dxa"/>
          </w:tcPr>
          <w:p w:rsidR="005F7D85" w:rsidRDefault="005F7D85" w:rsidP="00514799">
            <w:r>
              <w:t>Purpose</w:t>
            </w:r>
          </w:p>
        </w:tc>
        <w:tc>
          <w:tcPr>
            <w:tcW w:w="3831" w:type="dxa"/>
          </w:tcPr>
          <w:p w:rsidR="005F7D85" w:rsidRDefault="005F7D85" w:rsidP="00514799">
            <w:pPr>
              <w:rPr>
                <w:noProof/>
              </w:rPr>
            </w:pPr>
            <w:r>
              <w:rPr>
                <w:noProof/>
              </w:rPr>
              <w:t>classification.purpose</w:t>
            </w:r>
          </w:p>
        </w:tc>
        <w:tc>
          <w:tcPr>
            <w:tcW w:w="2425" w:type="dxa"/>
          </w:tcPr>
          <w:p w:rsidR="005F7D85" w:rsidRDefault="005F7D85" w:rsidP="00514799">
            <w:r>
              <w:t>discipline</w:t>
            </w:r>
          </w:p>
        </w:tc>
      </w:tr>
      <w:tr w:rsidR="005F7D85" w:rsidTr="005F7D85">
        <w:tc>
          <w:tcPr>
            <w:tcW w:w="3094" w:type="dxa"/>
          </w:tcPr>
          <w:p w:rsidR="005F7D85" w:rsidRDefault="005F7D85" w:rsidP="00514799">
            <w:r>
              <w:t>Description</w:t>
            </w:r>
          </w:p>
        </w:tc>
        <w:tc>
          <w:tcPr>
            <w:tcW w:w="3831" w:type="dxa"/>
          </w:tcPr>
          <w:p w:rsidR="005F7D85" w:rsidRDefault="005F7D85" w:rsidP="00514799">
            <w:pPr>
              <w:rPr>
                <w:noProof/>
              </w:rPr>
            </w:pPr>
            <w:r>
              <w:rPr>
                <w:noProof/>
              </w:rPr>
              <w:t>classification.description</w:t>
            </w:r>
          </w:p>
        </w:tc>
        <w:tc>
          <w:tcPr>
            <w:tcW w:w="2425" w:type="dxa"/>
          </w:tcPr>
          <w:p w:rsidR="005F7D85" w:rsidRDefault="005F7D85" w:rsidP="00514799"/>
        </w:tc>
      </w:tr>
      <w:tr w:rsidR="005F7D85" w:rsidTr="005F7D85">
        <w:tc>
          <w:tcPr>
            <w:tcW w:w="3094" w:type="dxa"/>
          </w:tcPr>
          <w:p w:rsidR="005F7D85" w:rsidRDefault="005F7D85" w:rsidP="00514799">
            <w:r>
              <w:t>Keyword</w:t>
            </w:r>
          </w:p>
        </w:tc>
        <w:tc>
          <w:tcPr>
            <w:tcW w:w="3831" w:type="dxa"/>
          </w:tcPr>
          <w:p w:rsidR="005F7D85" w:rsidRDefault="005F7D85" w:rsidP="00514799">
            <w:pPr>
              <w:rPr>
                <w:noProof/>
              </w:rPr>
            </w:pPr>
            <w:r>
              <w:rPr>
                <w:noProof/>
              </w:rPr>
              <w:t>classification.keyword</w:t>
            </w:r>
          </w:p>
        </w:tc>
        <w:tc>
          <w:tcPr>
            <w:tcW w:w="2425" w:type="dxa"/>
          </w:tcPr>
          <w:p w:rsidR="005F7D85" w:rsidRDefault="005F7D85" w:rsidP="00514799"/>
        </w:tc>
      </w:tr>
      <w:tr w:rsidR="005F7D85" w:rsidTr="005F7D85">
        <w:tc>
          <w:tcPr>
            <w:tcW w:w="9350" w:type="dxa"/>
            <w:gridSpan w:val="3"/>
            <w:shd w:val="clear" w:color="auto" w:fill="DEEAF6" w:themeFill="accent1" w:themeFillTint="33"/>
          </w:tcPr>
          <w:p w:rsidR="005F7D85" w:rsidRDefault="005F7D85" w:rsidP="00514799">
            <w:pPr>
              <w:rPr>
                <w:noProof/>
              </w:rPr>
            </w:pPr>
            <w:r>
              <w:rPr>
                <w:noProof/>
              </w:rPr>
              <w:lastRenderedPageBreak/>
              <w:t>ASI</w:t>
            </w:r>
            <w:r w:rsidR="00F14612">
              <w:rPr>
                <w:noProof/>
              </w:rPr>
              <w:t xml:space="preserve"> Classification</w:t>
            </w:r>
          </w:p>
        </w:tc>
      </w:tr>
      <w:tr w:rsidR="005F7D85" w:rsidTr="005F7D85">
        <w:tc>
          <w:tcPr>
            <w:tcW w:w="3094" w:type="dxa"/>
          </w:tcPr>
          <w:p w:rsidR="005F7D85" w:rsidRDefault="005F7D85" w:rsidP="00514799">
            <w:r>
              <w:t>Purpose</w:t>
            </w:r>
          </w:p>
        </w:tc>
        <w:tc>
          <w:tcPr>
            <w:tcW w:w="3831" w:type="dxa"/>
          </w:tcPr>
          <w:p w:rsidR="005F7D85" w:rsidRDefault="005F7D85" w:rsidP="00514799">
            <w:pPr>
              <w:rPr>
                <w:noProof/>
              </w:rPr>
            </w:pPr>
            <w:r>
              <w:rPr>
                <w:noProof/>
              </w:rPr>
              <w:t>classification.purpose</w:t>
            </w:r>
          </w:p>
        </w:tc>
        <w:tc>
          <w:tcPr>
            <w:tcW w:w="2425" w:type="dxa"/>
          </w:tcPr>
          <w:p w:rsidR="005F7D85" w:rsidRDefault="005F7D85" w:rsidP="00514799">
            <w:r>
              <w:t>discipline</w:t>
            </w:r>
          </w:p>
        </w:tc>
      </w:tr>
      <w:tr w:rsidR="005F7D85" w:rsidTr="005F7D85">
        <w:tc>
          <w:tcPr>
            <w:tcW w:w="3094" w:type="dxa"/>
          </w:tcPr>
          <w:p w:rsidR="005F7D85" w:rsidRDefault="005F7D85" w:rsidP="00514799">
            <w:r>
              <w:t>Description</w:t>
            </w:r>
          </w:p>
        </w:tc>
        <w:tc>
          <w:tcPr>
            <w:tcW w:w="3831" w:type="dxa"/>
          </w:tcPr>
          <w:p w:rsidR="005F7D85" w:rsidRDefault="005F7D85" w:rsidP="00514799">
            <w:pPr>
              <w:rPr>
                <w:noProof/>
              </w:rPr>
            </w:pPr>
            <w:r>
              <w:rPr>
                <w:noProof/>
              </w:rPr>
              <w:t>classification.description</w:t>
            </w:r>
          </w:p>
        </w:tc>
        <w:tc>
          <w:tcPr>
            <w:tcW w:w="2425" w:type="dxa"/>
          </w:tcPr>
          <w:p w:rsidR="005F7D85" w:rsidRDefault="005F7D85" w:rsidP="00514799"/>
        </w:tc>
      </w:tr>
      <w:tr w:rsidR="005F7D85" w:rsidTr="005F7D85">
        <w:tc>
          <w:tcPr>
            <w:tcW w:w="3094" w:type="dxa"/>
          </w:tcPr>
          <w:p w:rsidR="005F7D85" w:rsidRDefault="005F7D85" w:rsidP="00514799">
            <w:r>
              <w:t>Keyword</w:t>
            </w:r>
          </w:p>
        </w:tc>
        <w:tc>
          <w:tcPr>
            <w:tcW w:w="3831" w:type="dxa"/>
          </w:tcPr>
          <w:p w:rsidR="005F7D85" w:rsidRDefault="005F7D85" w:rsidP="00514799">
            <w:pPr>
              <w:rPr>
                <w:noProof/>
              </w:rPr>
            </w:pPr>
            <w:r>
              <w:rPr>
                <w:noProof/>
              </w:rPr>
              <w:t>classification.keyword</w:t>
            </w:r>
          </w:p>
        </w:tc>
        <w:tc>
          <w:tcPr>
            <w:tcW w:w="2425" w:type="dxa"/>
          </w:tcPr>
          <w:p w:rsidR="005F7D85" w:rsidRDefault="005F7D85" w:rsidP="00514799"/>
        </w:tc>
      </w:tr>
      <w:tr w:rsidR="005F7D85" w:rsidTr="005F7D85">
        <w:tc>
          <w:tcPr>
            <w:tcW w:w="9350" w:type="dxa"/>
            <w:gridSpan w:val="3"/>
            <w:shd w:val="clear" w:color="auto" w:fill="DEEAF6" w:themeFill="accent1" w:themeFillTint="33"/>
          </w:tcPr>
          <w:p w:rsidR="005F7D85" w:rsidRDefault="005F7D85" w:rsidP="00514799">
            <w:pPr>
              <w:rPr>
                <w:noProof/>
              </w:rPr>
            </w:pPr>
            <w:r>
              <w:rPr>
                <w:noProof/>
              </w:rPr>
              <w:t>Task Numbers and Descriptions</w:t>
            </w:r>
            <w:r w:rsidR="00F14612">
              <w:rPr>
                <w:noProof/>
              </w:rPr>
              <w:t xml:space="preserve"> Classification</w:t>
            </w:r>
          </w:p>
        </w:tc>
      </w:tr>
      <w:tr w:rsidR="005F7D85" w:rsidTr="005F7D85">
        <w:tc>
          <w:tcPr>
            <w:tcW w:w="3094" w:type="dxa"/>
          </w:tcPr>
          <w:p w:rsidR="005F7D85" w:rsidRDefault="005F7D85" w:rsidP="00514799">
            <w:r>
              <w:t>Purpose</w:t>
            </w:r>
          </w:p>
        </w:tc>
        <w:tc>
          <w:tcPr>
            <w:tcW w:w="3831" w:type="dxa"/>
          </w:tcPr>
          <w:p w:rsidR="005F7D85" w:rsidRDefault="005F7D85" w:rsidP="00514799">
            <w:pPr>
              <w:rPr>
                <w:noProof/>
              </w:rPr>
            </w:pPr>
            <w:r>
              <w:rPr>
                <w:noProof/>
              </w:rPr>
              <w:t>classification.purpose</w:t>
            </w:r>
          </w:p>
        </w:tc>
        <w:tc>
          <w:tcPr>
            <w:tcW w:w="2425" w:type="dxa"/>
          </w:tcPr>
          <w:p w:rsidR="005F7D85" w:rsidRDefault="005F7D85" w:rsidP="00514799">
            <w:r>
              <w:t>educational objective</w:t>
            </w:r>
          </w:p>
        </w:tc>
      </w:tr>
      <w:tr w:rsidR="005F7D85" w:rsidTr="005F7D85">
        <w:tc>
          <w:tcPr>
            <w:tcW w:w="3094" w:type="dxa"/>
          </w:tcPr>
          <w:p w:rsidR="005F7D85" w:rsidRDefault="005F7D85" w:rsidP="00514799">
            <w:r>
              <w:t>Description</w:t>
            </w:r>
          </w:p>
        </w:tc>
        <w:tc>
          <w:tcPr>
            <w:tcW w:w="3831" w:type="dxa"/>
          </w:tcPr>
          <w:p w:rsidR="005F7D85" w:rsidRDefault="005F7D85" w:rsidP="00514799">
            <w:pPr>
              <w:rPr>
                <w:noProof/>
              </w:rPr>
            </w:pPr>
            <w:r>
              <w:rPr>
                <w:noProof/>
              </w:rPr>
              <w:t>classification.description</w:t>
            </w:r>
          </w:p>
        </w:tc>
        <w:tc>
          <w:tcPr>
            <w:tcW w:w="2425" w:type="dxa"/>
          </w:tcPr>
          <w:p w:rsidR="005F7D85" w:rsidRDefault="005F7D85" w:rsidP="00514799"/>
        </w:tc>
      </w:tr>
      <w:tr w:rsidR="005F7D85" w:rsidTr="005F7D85">
        <w:tc>
          <w:tcPr>
            <w:tcW w:w="3094" w:type="dxa"/>
          </w:tcPr>
          <w:p w:rsidR="005F7D85" w:rsidRDefault="005F7D85" w:rsidP="00514799">
            <w:r>
              <w:t>Keyword</w:t>
            </w:r>
          </w:p>
        </w:tc>
        <w:tc>
          <w:tcPr>
            <w:tcW w:w="3831" w:type="dxa"/>
          </w:tcPr>
          <w:p w:rsidR="005F7D85" w:rsidRDefault="005F7D85" w:rsidP="00514799">
            <w:pPr>
              <w:rPr>
                <w:noProof/>
              </w:rPr>
            </w:pPr>
            <w:r>
              <w:rPr>
                <w:noProof/>
              </w:rPr>
              <w:t>classification.keyword</w:t>
            </w:r>
          </w:p>
        </w:tc>
        <w:tc>
          <w:tcPr>
            <w:tcW w:w="2425" w:type="dxa"/>
          </w:tcPr>
          <w:p w:rsidR="005F7D85" w:rsidRDefault="005F7D85" w:rsidP="00514799"/>
        </w:tc>
      </w:tr>
      <w:tr w:rsidR="005F7D85" w:rsidTr="005F7D85">
        <w:tc>
          <w:tcPr>
            <w:tcW w:w="9350" w:type="dxa"/>
            <w:gridSpan w:val="3"/>
            <w:shd w:val="clear" w:color="auto" w:fill="DEEAF6" w:themeFill="accent1" w:themeFillTint="33"/>
          </w:tcPr>
          <w:p w:rsidR="005F7D85" w:rsidRDefault="005F7D85" w:rsidP="00514799">
            <w:pPr>
              <w:rPr>
                <w:noProof/>
              </w:rPr>
            </w:pPr>
            <w:r>
              <w:rPr>
                <w:noProof/>
              </w:rPr>
              <w:t>Learning Objectives (Action, Condition, Standard)</w:t>
            </w:r>
            <w:r w:rsidR="00F14612">
              <w:rPr>
                <w:noProof/>
              </w:rPr>
              <w:t xml:space="preserve"> Classification</w:t>
            </w:r>
          </w:p>
        </w:tc>
      </w:tr>
      <w:tr w:rsidR="005F7D85" w:rsidTr="005F7D85">
        <w:tc>
          <w:tcPr>
            <w:tcW w:w="3094" w:type="dxa"/>
          </w:tcPr>
          <w:p w:rsidR="005F7D85" w:rsidRDefault="005F7D85" w:rsidP="00514799">
            <w:r>
              <w:t>Purpose</w:t>
            </w:r>
          </w:p>
        </w:tc>
        <w:tc>
          <w:tcPr>
            <w:tcW w:w="3831" w:type="dxa"/>
          </w:tcPr>
          <w:p w:rsidR="005F7D85" w:rsidRDefault="005F7D85" w:rsidP="00514799">
            <w:pPr>
              <w:rPr>
                <w:noProof/>
              </w:rPr>
            </w:pPr>
            <w:r>
              <w:rPr>
                <w:noProof/>
              </w:rPr>
              <w:t>classification.purpose</w:t>
            </w:r>
          </w:p>
        </w:tc>
        <w:tc>
          <w:tcPr>
            <w:tcW w:w="2425" w:type="dxa"/>
          </w:tcPr>
          <w:p w:rsidR="005F7D85" w:rsidRDefault="005F7D85" w:rsidP="00514799">
            <w:r>
              <w:t>educational objective</w:t>
            </w:r>
          </w:p>
        </w:tc>
      </w:tr>
      <w:tr w:rsidR="005F7D85" w:rsidTr="005F7D85">
        <w:tc>
          <w:tcPr>
            <w:tcW w:w="3094" w:type="dxa"/>
          </w:tcPr>
          <w:p w:rsidR="005F7D85" w:rsidRDefault="005F7D85" w:rsidP="00514799">
            <w:r>
              <w:t>Description</w:t>
            </w:r>
          </w:p>
        </w:tc>
        <w:tc>
          <w:tcPr>
            <w:tcW w:w="3831" w:type="dxa"/>
          </w:tcPr>
          <w:p w:rsidR="005F7D85" w:rsidRDefault="005F7D85" w:rsidP="00514799">
            <w:pPr>
              <w:rPr>
                <w:noProof/>
              </w:rPr>
            </w:pPr>
            <w:r>
              <w:rPr>
                <w:noProof/>
              </w:rPr>
              <w:t>classification.description</w:t>
            </w:r>
          </w:p>
        </w:tc>
        <w:tc>
          <w:tcPr>
            <w:tcW w:w="2425" w:type="dxa"/>
          </w:tcPr>
          <w:p w:rsidR="005F7D85" w:rsidRDefault="005F7D85" w:rsidP="00514799"/>
        </w:tc>
      </w:tr>
      <w:tr w:rsidR="005F7D85" w:rsidTr="005F7D85">
        <w:tc>
          <w:tcPr>
            <w:tcW w:w="3094" w:type="dxa"/>
          </w:tcPr>
          <w:p w:rsidR="005F7D85" w:rsidRDefault="005F7D85" w:rsidP="00514799">
            <w:r>
              <w:t>Keyword</w:t>
            </w:r>
          </w:p>
        </w:tc>
        <w:tc>
          <w:tcPr>
            <w:tcW w:w="3831" w:type="dxa"/>
          </w:tcPr>
          <w:p w:rsidR="005F7D85" w:rsidRDefault="005F7D85" w:rsidP="00514799">
            <w:pPr>
              <w:rPr>
                <w:noProof/>
              </w:rPr>
            </w:pPr>
            <w:r>
              <w:rPr>
                <w:noProof/>
              </w:rPr>
              <w:t>classification.keyword</w:t>
            </w:r>
          </w:p>
        </w:tc>
        <w:tc>
          <w:tcPr>
            <w:tcW w:w="2425" w:type="dxa"/>
          </w:tcPr>
          <w:p w:rsidR="005F7D85" w:rsidRDefault="005F7D85" w:rsidP="00514799"/>
        </w:tc>
      </w:tr>
      <w:tr w:rsidR="005F7D85" w:rsidTr="005F7D85">
        <w:tc>
          <w:tcPr>
            <w:tcW w:w="9350" w:type="dxa"/>
            <w:gridSpan w:val="3"/>
            <w:shd w:val="clear" w:color="auto" w:fill="DEEAF6" w:themeFill="accent1" w:themeFillTint="33"/>
          </w:tcPr>
          <w:p w:rsidR="005F7D85" w:rsidRDefault="005F7D85" w:rsidP="00514799">
            <w:pPr>
              <w:rPr>
                <w:noProof/>
              </w:rPr>
            </w:pPr>
            <w:r>
              <w:rPr>
                <w:noProof/>
              </w:rPr>
              <w:t>508 Compliant</w:t>
            </w:r>
            <w:r w:rsidR="00F14612">
              <w:rPr>
                <w:noProof/>
              </w:rPr>
              <w:t xml:space="preserve"> Classification</w:t>
            </w:r>
          </w:p>
        </w:tc>
      </w:tr>
      <w:tr w:rsidR="005F7D85" w:rsidTr="005F7D85">
        <w:tc>
          <w:tcPr>
            <w:tcW w:w="3094" w:type="dxa"/>
          </w:tcPr>
          <w:p w:rsidR="005F7D85" w:rsidRDefault="005F7D85" w:rsidP="00514799">
            <w:r>
              <w:t>Purpose</w:t>
            </w:r>
          </w:p>
        </w:tc>
        <w:tc>
          <w:tcPr>
            <w:tcW w:w="3831" w:type="dxa"/>
          </w:tcPr>
          <w:p w:rsidR="005F7D85" w:rsidRDefault="005F7D85" w:rsidP="00514799">
            <w:pPr>
              <w:rPr>
                <w:noProof/>
              </w:rPr>
            </w:pPr>
            <w:r>
              <w:rPr>
                <w:noProof/>
              </w:rPr>
              <w:t>classification.purpose</w:t>
            </w:r>
          </w:p>
        </w:tc>
        <w:tc>
          <w:tcPr>
            <w:tcW w:w="2425" w:type="dxa"/>
          </w:tcPr>
          <w:p w:rsidR="005F7D85" w:rsidRDefault="005F7D85" w:rsidP="00514799">
            <w:r>
              <w:t>accessibility restrictions</w:t>
            </w:r>
          </w:p>
        </w:tc>
      </w:tr>
      <w:tr w:rsidR="005F7D85" w:rsidTr="005F7D85">
        <w:tc>
          <w:tcPr>
            <w:tcW w:w="3094" w:type="dxa"/>
          </w:tcPr>
          <w:p w:rsidR="005F7D85" w:rsidRDefault="005F7D85" w:rsidP="00514799">
            <w:r>
              <w:t>Description</w:t>
            </w:r>
          </w:p>
        </w:tc>
        <w:tc>
          <w:tcPr>
            <w:tcW w:w="3831" w:type="dxa"/>
          </w:tcPr>
          <w:p w:rsidR="005F7D85" w:rsidRDefault="005F7D85" w:rsidP="00514799">
            <w:pPr>
              <w:rPr>
                <w:noProof/>
              </w:rPr>
            </w:pPr>
            <w:r>
              <w:rPr>
                <w:noProof/>
              </w:rPr>
              <w:t>classification.description</w:t>
            </w:r>
          </w:p>
        </w:tc>
        <w:tc>
          <w:tcPr>
            <w:tcW w:w="2425" w:type="dxa"/>
          </w:tcPr>
          <w:p w:rsidR="005F7D85" w:rsidRDefault="005F7D85" w:rsidP="00514799"/>
        </w:tc>
      </w:tr>
      <w:tr w:rsidR="005F7D85" w:rsidTr="005F7D85">
        <w:tc>
          <w:tcPr>
            <w:tcW w:w="3094" w:type="dxa"/>
          </w:tcPr>
          <w:p w:rsidR="005F7D85" w:rsidRDefault="005F7D85" w:rsidP="00514799">
            <w:r>
              <w:t>Keyword</w:t>
            </w:r>
          </w:p>
        </w:tc>
        <w:tc>
          <w:tcPr>
            <w:tcW w:w="3831" w:type="dxa"/>
          </w:tcPr>
          <w:p w:rsidR="005F7D85" w:rsidRDefault="005F7D85" w:rsidP="00514799">
            <w:pPr>
              <w:rPr>
                <w:noProof/>
              </w:rPr>
            </w:pPr>
            <w:r>
              <w:rPr>
                <w:noProof/>
              </w:rPr>
              <w:t>classification.keyword</w:t>
            </w:r>
          </w:p>
        </w:tc>
        <w:tc>
          <w:tcPr>
            <w:tcW w:w="2425" w:type="dxa"/>
          </w:tcPr>
          <w:p w:rsidR="005F7D85" w:rsidRDefault="005F7D85" w:rsidP="00514799"/>
        </w:tc>
      </w:tr>
      <w:tr w:rsidR="005F7D85" w:rsidTr="005F7D85">
        <w:tc>
          <w:tcPr>
            <w:tcW w:w="9350" w:type="dxa"/>
            <w:gridSpan w:val="3"/>
            <w:shd w:val="clear" w:color="auto" w:fill="DEEAF6" w:themeFill="accent1" w:themeFillTint="33"/>
          </w:tcPr>
          <w:p w:rsidR="005F7D85" w:rsidRDefault="005F7D85" w:rsidP="00514799">
            <w:pPr>
              <w:rPr>
                <w:noProof/>
              </w:rPr>
            </w:pPr>
            <w:r>
              <w:rPr>
                <w:noProof/>
              </w:rPr>
              <w:t>Security Level (Foreign disclosure)</w:t>
            </w:r>
            <w:r w:rsidR="00F14612">
              <w:rPr>
                <w:noProof/>
              </w:rPr>
              <w:t xml:space="preserve"> Classification</w:t>
            </w:r>
          </w:p>
        </w:tc>
      </w:tr>
      <w:tr w:rsidR="005F7D85" w:rsidTr="005F7D85">
        <w:tc>
          <w:tcPr>
            <w:tcW w:w="3094" w:type="dxa"/>
          </w:tcPr>
          <w:p w:rsidR="005F7D85" w:rsidRDefault="005F7D85" w:rsidP="00514799">
            <w:r>
              <w:t>Purpose</w:t>
            </w:r>
          </w:p>
        </w:tc>
        <w:tc>
          <w:tcPr>
            <w:tcW w:w="3831" w:type="dxa"/>
          </w:tcPr>
          <w:p w:rsidR="005F7D85" w:rsidRDefault="005F7D85" w:rsidP="00514799">
            <w:pPr>
              <w:rPr>
                <w:noProof/>
              </w:rPr>
            </w:pPr>
            <w:r>
              <w:rPr>
                <w:noProof/>
              </w:rPr>
              <w:t>classification.purpose</w:t>
            </w:r>
          </w:p>
        </w:tc>
        <w:tc>
          <w:tcPr>
            <w:tcW w:w="2425" w:type="dxa"/>
          </w:tcPr>
          <w:p w:rsidR="005F7D85" w:rsidRDefault="005F7D85" w:rsidP="00514799">
            <w:r>
              <w:t>security level</w:t>
            </w:r>
          </w:p>
        </w:tc>
      </w:tr>
      <w:tr w:rsidR="005F7D85" w:rsidTr="005F7D85">
        <w:tc>
          <w:tcPr>
            <w:tcW w:w="3094" w:type="dxa"/>
          </w:tcPr>
          <w:p w:rsidR="005F7D85" w:rsidRDefault="005F7D85" w:rsidP="00514799">
            <w:r>
              <w:t>Description</w:t>
            </w:r>
          </w:p>
        </w:tc>
        <w:tc>
          <w:tcPr>
            <w:tcW w:w="3831" w:type="dxa"/>
          </w:tcPr>
          <w:p w:rsidR="005F7D85" w:rsidRDefault="005F7D85" w:rsidP="00514799">
            <w:pPr>
              <w:rPr>
                <w:noProof/>
              </w:rPr>
            </w:pPr>
            <w:r>
              <w:rPr>
                <w:noProof/>
              </w:rPr>
              <w:t>classification.description</w:t>
            </w:r>
          </w:p>
        </w:tc>
        <w:tc>
          <w:tcPr>
            <w:tcW w:w="2425" w:type="dxa"/>
          </w:tcPr>
          <w:p w:rsidR="005F7D85" w:rsidRDefault="005F7D85" w:rsidP="00514799"/>
        </w:tc>
      </w:tr>
      <w:tr w:rsidR="005F7D85" w:rsidTr="005F7D85">
        <w:tc>
          <w:tcPr>
            <w:tcW w:w="3094" w:type="dxa"/>
          </w:tcPr>
          <w:p w:rsidR="005F7D85" w:rsidRDefault="005F7D85" w:rsidP="00514799">
            <w:r>
              <w:t>Keyword</w:t>
            </w:r>
          </w:p>
        </w:tc>
        <w:tc>
          <w:tcPr>
            <w:tcW w:w="3831" w:type="dxa"/>
          </w:tcPr>
          <w:p w:rsidR="005F7D85" w:rsidRDefault="005F7D85" w:rsidP="00514799">
            <w:pPr>
              <w:rPr>
                <w:noProof/>
              </w:rPr>
            </w:pPr>
            <w:r>
              <w:rPr>
                <w:noProof/>
              </w:rPr>
              <w:t>classification.keyword</w:t>
            </w:r>
          </w:p>
        </w:tc>
        <w:tc>
          <w:tcPr>
            <w:tcW w:w="2425" w:type="dxa"/>
          </w:tcPr>
          <w:p w:rsidR="005F7D85" w:rsidRDefault="005F7D85" w:rsidP="00514799"/>
        </w:tc>
      </w:tr>
      <w:tr w:rsidR="005F7D85" w:rsidTr="005F7D85">
        <w:tc>
          <w:tcPr>
            <w:tcW w:w="9350" w:type="dxa"/>
            <w:gridSpan w:val="3"/>
            <w:shd w:val="clear" w:color="auto" w:fill="DEEAF6" w:themeFill="accent1" w:themeFillTint="33"/>
          </w:tcPr>
          <w:p w:rsidR="005F7D85" w:rsidRDefault="005F7D85" w:rsidP="00514799">
            <w:pPr>
              <w:rPr>
                <w:noProof/>
              </w:rPr>
            </w:pPr>
            <w:r>
              <w:rPr>
                <w:noProof/>
              </w:rPr>
              <w:t>ADL-R Requirement</w:t>
            </w:r>
            <w:r w:rsidR="00F14612">
              <w:rPr>
                <w:noProof/>
              </w:rPr>
              <w:t xml:space="preserve"> Classification</w:t>
            </w:r>
          </w:p>
        </w:tc>
      </w:tr>
      <w:tr w:rsidR="005F7D85" w:rsidTr="005F7D85">
        <w:tc>
          <w:tcPr>
            <w:tcW w:w="3094" w:type="dxa"/>
          </w:tcPr>
          <w:p w:rsidR="005F7D85" w:rsidRDefault="005F7D85" w:rsidP="00514799">
            <w:r>
              <w:t>Purpose</w:t>
            </w:r>
          </w:p>
        </w:tc>
        <w:tc>
          <w:tcPr>
            <w:tcW w:w="3831" w:type="dxa"/>
          </w:tcPr>
          <w:p w:rsidR="005F7D85" w:rsidRDefault="005F7D85" w:rsidP="00514799">
            <w:pPr>
              <w:rPr>
                <w:noProof/>
              </w:rPr>
            </w:pPr>
            <w:r>
              <w:rPr>
                <w:noProof/>
              </w:rPr>
              <w:t>classification.purpose</w:t>
            </w:r>
          </w:p>
        </w:tc>
        <w:tc>
          <w:tcPr>
            <w:tcW w:w="2425" w:type="dxa"/>
          </w:tcPr>
          <w:p w:rsidR="005F7D85" w:rsidRDefault="005F7D85" w:rsidP="005F7D85">
            <w:r>
              <w:t>collection</w:t>
            </w:r>
          </w:p>
        </w:tc>
      </w:tr>
      <w:tr w:rsidR="005F7D85" w:rsidTr="005F7D85">
        <w:tc>
          <w:tcPr>
            <w:tcW w:w="3094" w:type="dxa"/>
          </w:tcPr>
          <w:p w:rsidR="005F7D85" w:rsidRDefault="005F7D85" w:rsidP="00514799">
            <w:r>
              <w:t>Description</w:t>
            </w:r>
          </w:p>
        </w:tc>
        <w:tc>
          <w:tcPr>
            <w:tcW w:w="3831" w:type="dxa"/>
          </w:tcPr>
          <w:p w:rsidR="005F7D85" w:rsidRDefault="005F7D85" w:rsidP="00514799">
            <w:pPr>
              <w:rPr>
                <w:noProof/>
              </w:rPr>
            </w:pPr>
            <w:r>
              <w:rPr>
                <w:noProof/>
              </w:rPr>
              <w:t>classification.description</w:t>
            </w:r>
          </w:p>
        </w:tc>
        <w:tc>
          <w:tcPr>
            <w:tcW w:w="2425" w:type="dxa"/>
          </w:tcPr>
          <w:p w:rsidR="005F7D85" w:rsidRDefault="005F7D85" w:rsidP="00514799"/>
        </w:tc>
      </w:tr>
      <w:tr w:rsidR="005F7D85" w:rsidTr="005F7D85">
        <w:tc>
          <w:tcPr>
            <w:tcW w:w="3094" w:type="dxa"/>
          </w:tcPr>
          <w:p w:rsidR="005F7D85" w:rsidRDefault="005F7D85" w:rsidP="00514799">
            <w:r>
              <w:t>Keyword</w:t>
            </w:r>
          </w:p>
        </w:tc>
        <w:tc>
          <w:tcPr>
            <w:tcW w:w="3831" w:type="dxa"/>
          </w:tcPr>
          <w:p w:rsidR="005F7D85" w:rsidRDefault="005F7D85" w:rsidP="00514799">
            <w:pPr>
              <w:rPr>
                <w:noProof/>
              </w:rPr>
            </w:pPr>
            <w:r>
              <w:rPr>
                <w:noProof/>
              </w:rPr>
              <w:t>classification.keyword</w:t>
            </w:r>
          </w:p>
        </w:tc>
        <w:tc>
          <w:tcPr>
            <w:tcW w:w="2425" w:type="dxa"/>
          </w:tcPr>
          <w:p w:rsidR="005F7D85" w:rsidRDefault="005F7D85" w:rsidP="00514799"/>
        </w:tc>
      </w:tr>
    </w:tbl>
    <w:p w:rsidR="00356251" w:rsidRDefault="00356251" w:rsidP="00356251">
      <w:pPr>
        <w:rPr>
          <w:rFonts w:ascii="Calibri" w:eastAsiaTheme="majorEastAsia" w:hAnsi="Calibri" w:cstheme="majorBidi"/>
          <w:sz w:val="28"/>
          <w:szCs w:val="24"/>
        </w:rPr>
      </w:pPr>
      <w:r>
        <w:br w:type="page"/>
      </w:r>
    </w:p>
    <w:p w:rsidR="00100B7E" w:rsidRDefault="00100B7E" w:rsidP="00100B7E">
      <w:pPr>
        <w:pStyle w:val="Heading3"/>
        <w:spacing w:before="160"/>
      </w:pPr>
      <w:bookmarkStart w:id="87" w:name="_Toc4588371"/>
      <w:r>
        <w:lastRenderedPageBreak/>
        <w:t>G</w:t>
      </w:r>
      <w:r w:rsidR="00D8160B">
        <w:t>eneral Identifier Fields</w:t>
      </w:r>
      <w:bookmarkEnd w:id="87"/>
    </w:p>
    <w:p w:rsidR="009877A3" w:rsidRPr="009877A3" w:rsidRDefault="009877A3" w:rsidP="009877A3">
      <w:r>
        <w:t xml:space="preserve">This section discusses the identifier fields within the </w:t>
      </w:r>
      <w:r w:rsidRPr="009877A3">
        <w:rPr>
          <w:rFonts w:ascii="Consolas" w:hAnsi="Consolas"/>
        </w:rPr>
        <w:t>general</w:t>
      </w:r>
      <w:r>
        <w:t xml:space="preserve"> element of the metadata document.</w:t>
      </w:r>
    </w:p>
    <w:p w:rsidR="00514799" w:rsidRPr="00514799" w:rsidRDefault="00514799" w:rsidP="009877A3">
      <w:pPr>
        <w:pStyle w:val="Heading4"/>
      </w:pPr>
      <w:r>
        <w:t>Catalog and Entry</w:t>
      </w:r>
    </w:p>
    <w:p w:rsidR="007A5152" w:rsidRDefault="007A5152" w:rsidP="007A5152">
      <w:r>
        <w:t xml:space="preserve">The two general identifier </w:t>
      </w:r>
      <w:r w:rsidR="009877A3">
        <w:t>fields</w:t>
      </w:r>
      <w:r>
        <w:t xml:space="preserve">, </w:t>
      </w:r>
      <w:r w:rsidRPr="00BC0ED5">
        <w:rPr>
          <w:rFonts w:ascii="Consolas" w:hAnsi="Consolas"/>
        </w:rPr>
        <w:t>catalog</w:t>
      </w:r>
      <w:r>
        <w:t xml:space="preserve"> and </w:t>
      </w:r>
      <w:r w:rsidRPr="00BC0ED5">
        <w:rPr>
          <w:rFonts w:ascii="Consolas" w:hAnsi="Consolas"/>
        </w:rPr>
        <w:t>entry</w:t>
      </w:r>
      <w:r>
        <w:t xml:space="preserve">, are used by the Army for management purposes. Both fields together represent a mechanism for assigning a unique identifier </w:t>
      </w:r>
      <w:r w:rsidR="003A6283">
        <w:t>to</w:t>
      </w:r>
      <w:r>
        <w:t xml:space="preserve"> the item the metadata file describes. The </w:t>
      </w:r>
      <w:r w:rsidR="00BC0ED5">
        <w:t>required value</w:t>
      </w:r>
      <w:r>
        <w:t xml:space="preserve"> for the </w:t>
      </w:r>
      <w:r w:rsidRPr="00BC0ED5">
        <w:rPr>
          <w:rFonts w:ascii="Consolas" w:hAnsi="Consolas"/>
        </w:rPr>
        <w:t>catalog</w:t>
      </w:r>
      <w:r>
        <w:t xml:space="preserve"> element is “ATIA” and the </w:t>
      </w:r>
      <w:r w:rsidR="00BC0ED5">
        <w:t>required</w:t>
      </w:r>
      <w:r>
        <w:t xml:space="preserve"> value for the </w:t>
      </w:r>
      <w:r w:rsidRPr="00BC0ED5">
        <w:rPr>
          <w:rFonts w:ascii="Consolas" w:hAnsi="Consolas"/>
        </w:rPr>
        <w:t>entry</w:t>
      </w:r>
      <w:r>
        <w:t xml:space="preserve"> element is “TBD”.</w:t>
      </w:r>
      <w:r w:rsidR="00BC0ED5">
        <w:t xml:space="preserve"> </w:t>
      </w:r>
      <w:r w:rsidR="0049476B">
        <w:fldChar w:fldCharType="begin"/>
      </w:r>
      <w:r w:rsidR="0049476B">
        <w:instrText xml:space="preserve"> REF _Ref4586594 \h </w:instrText>
      </w:r>
      <w:r w:rsidR="0049476B">
        <w:fldChar w:fldCharType="separate"/>
      </w:r>
      <w:r w:rsidR="0049476B">
        <w:t xml:space="preserve">Figure </w:t>
      </w:r>
      <w:r w:rsidR="0049476B">
        <w:rPr>
          <w:noProof/>
        </w:rPr>
        <w:t>16</w:t>
      </w:r>
      <w:r w:rsidR="0049476B">
        <w:fldChar w:fldCharType="end"/>
      </w:r>
      <w:r w:rsidR="0049476B">
        <w:t xml:space="preserve"> </w:t>
      </w:r>
      <w:r w:rsidR="00BC0ED5">
        <w:t xml:space="preserve">contains sample code showing how the two </w:t>
      </w:r>
      <w:r w:rsidR="00D229E1">
        <w:t>fields</w:t>
      </w:r>
      <w:r w:rsidR="00BC0ED5">
        <w:t xml:space="preserve"> appear.</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7A5152" w:rsidTr="007A5556">
        <w:tc>
          <w:tcPr>
            <w:tcW w:w="1075" w:type="dxa"/>
          </w:tcPr>
          <w:p w:rsidR="007A5152" w:rsidRDefault="007A5556" w:rsidP="007A5556">
            <w:pPr>
              <w:jc w:val="center"/>
            </w:pPr>
            <w:r>
              <w:rPr>
                <w:noProof/>
              </w:rPr>
              <w:drawing>
                <wp:inline distT="0" distB="0" distL="0" distR="0" wp14:anchorId="25E8000E" wp14:editId="5056E822">
                  <wp:extent cx="365778" cy="365778"/>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code.png"/>
                          <pic:cNvPicPr/>
                        </pic:nvPicPr>
                        <pic:blipFill>
                          <a:blip r:embed="rId18">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vAlign w:val="center"/>
          </w:tcPr>
          <w:p w:rsidR="007A5152" w:rsidRDefault="00BC0ED5" w:rsidP="007A5556">
            <w:pPr>
              <w:spacing w:after="160"/>
              <w:rPr>
                <w:b/>
              </w:rPr>
            </w:pPr>
            <w:r>
              <w:rPr>
                <w:b/>
              </w:rPr>
              <w:t>The c</w:t>
            </w:r>
            <w:r w:rsidRPr="00BC0ED5">
              <w:rPr>
                <w:b/>
              </w:rPr>
              <w:t>atalog and entry fields in SCORM 2004 3</w:t>
            </w:r>
            <w:r w:rsidR="005156F3" w:rsidRPr="005156F3">
              <w:rPr>
                <w:b/>
                <w:vertAlign w:val="superscript"/>
              </w:rPr>
              <w:t>rd</w:t>
            </w:r>
            <w:r w:rsidRPr="00BC0ED5">
              <w:rPr>
                <w:b/>
              </w:rPr>
              <w:t xml:space="preserve"> Edition metadata</w:t>
            </w:r>
          </w:p>
          <w:p w:rsidR="007A5152" w:rsidRDefault="007A5152" w:rsidP="00514799">
            <w:pPr>
              <w:keepNext/>
              <w:rPr>
                <w:rFonts w:ascii="Consolas" w:hAnsi="Consolas"/>
                <w:noProof/>
                <w:sz w:val="20"/>
              </w:rPr>
            </w:pPr>
            <w:r>
              <w:rPr>
                <w:rFonts w:ascii="Consolas" w:hAnsi="Consolas"/>
                <w:noProof/>
                <w:sz w:val="20"/>
              </w:rPr>
              <w:t>&lt;general&gt;</w:t>
            </w:r>
          </w:p>
          <w:p w:rsidR="007A5152" w:rsidRDefault="007A5152" w:rsidP="00514799">
            <w:pPr>
              <w:keepNext/>
              <w:rPr>
                <w:rFonts w:ascii="Consolas" w:hAnsi="Consolas"/>
                <w:noProof/>
                <w:sz w:val="20"/>
              </w:rPr>
            </w:pPr>
            <w:r>
              <w:rPr>
                <w:rFonts w:ascii="Consolas" w:hAnsi="Consolas"/>
                <w:noProof/>
                <w:sz w:val="20"/>
              </w:rPr>
              <w:t xml:space="preserve"> &lt;identifier&gt;</w:t>
            </w:r>
          </w:p>
          <w:p w:rsidR="007A5152" w:rsidRPr="00BC0ED5" w:rsidRDefault="007A5152" w:rsidP="00514799">
            <w:pPr>
              <w:keepNext/>
              <w:rPr>
                <w:rFonts w:ascii="Consolas" w:hAnsi="Consolas"/>
                <w:noProof/>
                <w:sz w:val="20"/>
                <w:highlight w:val="yellow"/>
              </w:rPr>
            </w:pPr>
            <w:r>
              <w:rPr>
                <w:rFonts w:ascii="Consolas" w:hAnsi="Consolas"/>
                <w:noProof/>
                <w:sz w:val="20"/>
              </w:rPr>
              <w:t xml:space="preserve">  </w:t>
            </w:r>
            <w:r w:rsidRPr="00BC0ED5">
              <w:rPr>
                <w:rFonts w:ascii="Consolas" w:hAnsi="Consolas"/>
                <w:noProof/>
                <w:sz w:val="20"/>
                <w:highlight w:val="yellow"/>
              </w:rPr>
              <w:t>&lt;catalog&gt;ATIA&lt;/catalog&gt;</w:t>
            </w:r>
          </w:p>
          <w:p w:rsidR="007A5152" w:rsidRDefault="007A5152" w:rsidP="00514799">
            <w:pPr>
              <w:keepNext/>
              <w:rPr>
                <w:rFonts w:ascii="Consolas" w:hAnsi="Consolas"/>
                <w:noProof/>
                <w:sz w:val="20"/>
              </w:rPr>
            </w:pPr>
            <w:r w:rsidRPr="00BC0ED5">
              <w:rPr>
                <w:rFonts w:ascii="Consolas" w:hAnsi="Consolas"/>
                <w:noProof/>
                <w:sz w:val="20"/>
                <w:highlight w:val="yellow"/>
              </w:rPr>
              <w:t xml:space="preserve">  &lt;entry&gt;TBD&lt;/entry&gt;</w:t>
            </w:r>
          </w:p>
          <w:p w:rsidR="007A5152" w:rsidRDefault="007A5152" w:rsidP="00514799">
            <w:pPr>
              <w:keepNext/>
              <w:rPr>
                <w:rFonts w:ascii="Consolas" w:hAnsi="Consolas"/>
                <w:noProof/>
                <w:sz w:val="20"/>
              </w:rPr>
            </w:pPr>
            <w:r>
              <w:rPr>
                <w:rFonts w:ascii="Consolas" w:hAnsi="Consolas"/>
                <w:noProof/>
                <w:sz w:val="20"/>
              </w:rPr>
              <w:t xml:space="preserve"> &lt;/identifier&gt;</w:t>
            </w:r>
          </w:p>
          <w:p w:rsidR="007A5152" w:rsidRDefault="007A5152" w:rsidP="00514799">
            <w:pPr>
              <w:keepNext/>
              <w:rPr>
                <w:rFonts w:ascii="Consolas" w:hAnsi="Consolas"/>
                <w:noProof/>
                <w:sz w:val="20"/>
              </w:rPr>
            </w:pPr>
            <w:r>
              <w:rPr>
                <w:rFonts w:ascii="Consolas" w:hAnsi="Consolas"/>
                <w:noProof/>
                <w:sz w:val="20"/>
              </w:rPr>
              <w:t xml:space="preserve"> …</w:t>
            </w:r>
          </w:p>
          <w:p w:rsidR="007A5152" w:rsidRPr="00F562F9" w:rsidRDefault="007A5152" w:rsidP="007A5152">
            <w:pPr>
              <w:keepNext/>
              <w:rPr>
                <w:b/>
              </w:rPr>
            </w:pPr>
            <w:r>
              <w:rPr>
                <w:rFonts w:ascii="Consolas" w:hAnsi="Consolas"/>
                <w:noProof/>
                <w:sz w:val="20"/>
              </w:rPr>
              <w:t>&lt;/general&gt;</w:t>
            </w:r>
          </w:p>
        </w:tc>
      </w:tr>
    </w:tbl>
    <w:p w:rsidR="007A5152" w:rsidRPr="00762BAE" w:rsidRDefault="0049476B" w:rsidP="0049476B">
      <w:pPr>
        <w:pStyle w:val="Caption"/>
        <w:rPr>
          <w:noProof/>
          <w:szCs w:val="20"/>
        </w:rPr>
      </w:pPr>
      <w:bookmarkStart w:id="88" w:name="_Ref4586594"/>
      <w:r>
        <w:t xml:space="preserve">Figure </w:t>
      </w:r>
      <w:r w:rsidR="004C7AA1">
        <w:rPr>
          <w:noProof/>
        </w:rPr>
        <w:fldChar w:fldCharType="begin"/>
      </w:r>
      <w:r w:rsidR="004C7AA1">
        <w:rPr>
          <w:noProof/>
        </w:rPr>
        <w:instrText xml:space="preserve"> SEQ Figure \* ARABIC </w:instrText>
      </w:r>
      <w:r w:rsidR="004C7AA1">
        <w:rPr>
          <w:noProof/>
        </w:rPr>
        <w:fldChar w:fldCharType="separate"/>
      </w:r>
      <w:r w:rsidR="00D8112D">
        <w:rPr>
          <w:noProof/>
        </w:rPr>
        <w:t>16</w:t>
      </w:r>
      <w:r w:rsidR="004C7AA1">
        <w:rPr>
          <w:noProof/>
        </w:rPr>
        <w:fldChar w:fldCharType="end"/>
      </w:r>
      <w:bookmarkEnd w:id="88"/>
      <w:r w:rsidR="007A5152" w:rsidRPr="00762BAE">
        <w:rPr>
          <w:noProof/>
          <w:szCs w:val="20"/>
        </w:rPr>
        <w:t>: Code sample for catalog and entry fields in SCORM 2004 3</w:t>
      </w:r>
      <w:r w:rsidR="007A5152" w:rsidRPr="00762BAE">
        <w:rPr>
          <w:noProof/>
          <w:szCs w:val="20"/>
          <w:vertAlign w:val="superscript"/>
        </w:rPr>
        <w:t>rd</w:t>
      </w:r>
      <w:r w:rsidR="007A5152" w:rsidRPr="00762BAE">
        <w:rPr>
          <w:noProof/>
          <w:szCs w:val="20"/>
        </w:rPr>
        <w:t xml:space="preserve"> Edition metadata</w:t>
      </w:r>
    </w:p>
    <w:p w:rsidR="00D8160B" w:rsidRDefault="00D8160B" w:rsidP="00D8160B">
      <w:pPr>
        <w:pStyle w:val="Heading3"/>
      </w:pPr>
      <w:bookmarkStart w:id="89" w:name="_Toc4588372"/>
      <w:r>
        <w:t>General Fields</w:t>
      </w:r>
      <w:bookmarkEnd w:id="89"/>
    </w:p>
    <w:p w:rsidR="009877A3" w:rsidRPr="009877A3" w:rsidRDefault="009877A3" w:rsidP="009877A3">
      <w:r>
        <w:t xml:space="preserve">This section discusses the </w:t>
      </w:r>
      <w:r w:rsidR="003A6283">
        <w:t xml:space="preserve">non-identifier </w:t>
      </w:r>
      <w:r>
        <w:t xml:space="preserve">fields within the </w:t>
      </w:r>
      <w:r w:rsidRPr="009877A3">
        <w:rPr>
          <w:rFonts w:ascii="Consolas" w:hAnsi="Consolas"/>
        </w:rPr>
        <w:t>general</w:t>
      </w:r>
      <w:r>
        <w:t xml:space="preserve"> element of the metadata document.</w:t>
      </w:r>
    </w:p>
    <w:p w:rsidR="00D8160B" w:rsidRDefault="00514799" w:rsidP="009877A3">
      <w:pPr>
        <w:pStyle w:val="Heading4"/>
      </w:pPr>
      <w:r>
        <w:t>Title</w:t>
      </w:r>
    </w:p>
    <w:p w:rsidR="009877A3" w:rsidRPr="009877A3" w:rsidRDefault="009877A3" w:rsidP="009877A3">
      <w:r>
        <w:t xml:space="preserve">The </w:t>
      </w:r>
      <w:r w:rsidRPr="00F710A8">
        <w:rPr>
          <w:rFonts w:ascii="Consolas" w:hAnsi="Consolas"/>
        </w:rPr>
        <w:t>title</w:t>
      </w:r>
      <w:r>
        <w:t xml:space="preserve"> field describes the name of the r</w:t>
      </w:r>
      <w:r w:rsidR="00F710A8">
        <w:t xml:space="preserve">esource the metadata is for. Note that the </w:t>
      </w:r>
      <w:r w:rsidR="00F710A8" w:rsidRPr="00F710A8">
        <w:rPr>
          <w:rFonts w:ascii="Consolas" w:hAnsi="Consolas"/>
        </w:rPr>
        <w:t>string</w:t>
      </w:r>
      <w:r w:rsidR="00F710A8">
        <w:t xml:space="preserve"> sub-element that contains the text value for the </w:t>
      </w:r>
      <w:r w:rsidR="00F710A8" w:rsidRPr="00F710A8">
        <w:rPr>
          <w:rFonts w:ascii="Consolas" w:hAnsi="Consolas"/>
        </w:rPr>
        <w:t>title</w:t>
      </w:r>
      <w:r w:rsidR="00F710A8">
        <w:t xml:space="preserve"> field, and </w:t>
      </w:r>
      <w:r w:rsidR="003A6283">
        <w:t xml:space="preserve">that </w:t>
      </w:r>
      <w:r w:rsidR="00F710A8">
        <w:t xml:space="preserve">the title value must match the one in the manifest. </w:t>
      </w:r>
      <w:r w:rsidR="0049476B">
        <w:fldChar w:fldCharType="begin"/>
      </w:r>
      <w:r w:rsidR="0049476B">
        <w:instrText xml:space="preserve"> REF _Ref4586618 \h </w:instrText>
      </w:r>
      <w:r w:rsidR="0049476B">
        <w:fldChar w:fldCharType="separate"/>
      </w:r>
      <w:r w:rsidR="0049476B">
        <w:t xml:space="preserve">Figure </w:t>
      </w:r>
      <w:r w:rsidR="0049476B">
        <w:rPr>
          <w:noProof/>
        </w:rPr>
        <w:t>17</w:t>
      </w:r>
      <w:r w:rsidR="0049476B">
        <w:fldChar w:fldCharType="end"/>
      </w:r>
      <w:r w:rsidR="0049476B">
        <w:t xml:space="preserve"> </w:t>
      </w:r>
      <w:r w:rsidR="00F710A8">
        <w:t xml:space="preserve">contains sample code showing how the </w:t>
      </w:r>
      <w:r w:rsidR="00F710A8" w:rsidRPr="00F710A8">
        <w:rPr>
          <w:rFonts w:ascii="Consolas" w:hAnsi="Consolas"/>
        </w:rPr>
        <w:t>title</w:t>
      </w:r>
      <w:r w:rsidR="00F710A8">
        <w:t xml:space="preserve"> field appears.</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9877A3" w:rsidTr="007A5556">
        <w:tc>
          <w:tcPr>
            <w:tcW w:w="1075" w:type="dxa"/>
          </w:tcPr>
          <w:p w:rsidR="009877A3" w:rsidRDefault="007A5556" w:rsidP="007A5556">
            <w:pPr>
              <w:jc w:val="center"/>
            </w:pPr>
            <w:r>
              <w:rPr>
                <w:noProof/>
              </w:rPr>
              <w:drawing>
                <wp:inline distT="0" distB="0" distL="0" distR="0" wp14:anchorId="31145265" wp14:editId="73A9B1B3">
                  <wp:extent cx="365778" cy="365778"/>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code.png"/>
                          <pic:cNvPicPr/>
                        </pic:nvPicPr>
                        <pic:blipFill>
                          <a:blip r:embed="rId18">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vAlign w:val="center"/>
          </w:tcPr>
          <w:p w:rsidR="009877A3" w:rsidRDefault="009877A3" w:rsidP="007A5556">
            <w:pPr>
              <w:spacing w:after="160"/>
              <w:rPr>
                <w:b/>
              </w:rPr>
            </w:pPr>
            <w:r>
              <w:rPr>
                <w:b/>
              </w:rPr>
              <w:t>The title field</w:t>
            </w:r>
            <w:r w:rsidRPr="00BC0ED5">
              <w:rPr>
                <w:b/>
              </w:rPr>
              <w:t xml:space="preserve"> in SCORM 2004 3</w:t>
            </w:r>
            <w:r w:rsidR="005156F3" w:rsidRPr="005156F3">
              <w:rPr>
                <w:b/>
                <w:vertAlign w:val="superscript"/>
              </w:rPr>
              <w:t>rd</w:t>
            </w:r>
            <w:r w:rsidRPr="00BC0ED5">
              <w:rPr>
                <w:b/>
              </w:rPr>
              <w:t xml:space="preserve"> Edition metadata</w:t>
            </w:r>
          </w:p>
          <w:p w:rsidR="009877A3" w:rsidRDefault="009877A3" w:rsidP="00356251">
            <w:pPr>
              <w:keepNext/>
              <w:rPr>
                <w:rFonts w:ascii="Consolas" w:hAnsi="Consolas"/>
                <w:noProof/>
                <w:sz w:val="20"/>
              </w:rPr>
            </w:pPr>
            <w:r>
              <w:rPr>
                <w:rFonts w:ascii="Consolas" w:hAnsi="Consolas"/>
                <w:noProof/>
                <w:sz w:val="20"/>
              </w:rPr>
              <w:t>&lt;general&gt;</w:t>
            </w:r>
          </w:p>
          <w:p w:rsidR="00F710A8" w:rsidRDefault="00F710A8" w:rsidP="00356251">
            <w:pPr>
              <w:keepNext/>
              <w:rPr>
                <w:rFonts w:ascii="Consolas" w:hAnsi="Consolas"/>
                <w:noProof/>
                <w:sz w:val="20"/>
              </w:rPr>
            </w:pPr>
            <w:r>
              <w:rPr>
                <w:rFonts w:ascii="Consolas" w:hAnsi="Consolas"/>
                <w:noProof/>
                <w:sz w:val="20"/>
              </w:rPr>
              <w:t xml:space="preserve"> …</w:t>
            </w:r>
          </w:p>
          <w:p w:rsidR="009877A3" w:rsidRPr="00F710A8" w:rsidRDefault="009877A3" w:rsidP="009877A3">
            <w:pPr>
              <w:keepNext/>
              <w:rPr>
                <w:rFonts w:ascii="Consolas" w:hAnsi="Consolas"/>
                <w:noProof/>
                <w:sz w:val="20"/>
                <w:highlight w:val="yellow"/>
              </w:rPr>
            </w:pPr>
            <w:r>
              <w:rPr>
                <w:rFonts w:ascii="Consolas" w:hAnsi="Consolas"/>
                <w:noProof/>
                <w:sz w:val="20"/>
              </w:rPr>
              <w:t xml:space="preserve"> </w:t>
            </w:r>
            <w:r w:rsidRPr="00F710A8">
              <w:rPr>
                <w:rFonts w:ascii="Consolas" w:hAnsi="Consolas"/>
                <w:noProof/>
                <w:sz w:val="20"/>
                <w:highlight w:val="yellow"/>
              </w:rPr>
              <w:t>&lt;title&gt;</w:t>
            </w:r>
          </w:p>
          <w:p w:rsidR="009877A3" w:rsidRPr="00F710A8" w:rsidRDefault="009877A3" w:rsidP="009877A3">
            <w:pPr>
              <w:keepNext/>
              <w:rPr>
                <w:rFonts w:ascii="Consolas" w:hAnsi="Consolas"/>
                <w:noProof/>
                <w:sz w:val="20"/>
                <w:highlight w:val="yellow"/>
              </w:rPr>
            </w:pPr>
            <w:r w:rsidRPr="00F710A8">
              <w:rPr>
                <w:rFonts w:ascii="Consolas" w:hAnsi="Consolas"/>
                <w:noProof/>
                <w:sz w:val="20"/>
                <w:highlight w:val="yellow"/>
              </w:rPr>
              <w:t xml:space="preserve">  &lt;string&gt;</w:t>
            </w:r>
            <w:r w:rsidR="00F710A8" w:rsidRPr="00F710A8">
              <w:rPr>
                <w:rFonts w:ascii="Consolas" w:hAnsi="Consolas"/>
                <w:noProof/>
                <w:sz w:val="20"/>
                <w:highlight w:val="yellow"/>
              </w:rPr>
              <w:t>Captains Career Course&lt;/string&gt;</w:t>
            </w:r>
          </w:p>
          <w:p w:rsidR="009877A3" w:rsidRDefault="009877A3" w:rsidP="009877A3">
            <w:pPr>
              <w:keepNext/>
              <w:rPr>
                <w:rFonts w:ascii="Consolas" w:hAnsi="Consolas"/>
                <w:noProof/>
                <w:sz w:val="20"/>
              </w:rPr>
            </w:pPr>
            <w:r w:rsidRPr="00F710A8">
              <w:rPr>
                <w:rFonts w:ascii="Consolas" w:hAnsi="Consolas"/>
                <w:noProof/>
                <w:sz w:val="20"/>
                <w:highlight w:val="yellow"/>
              </w:rPr>
              <w:t xml:space="preserve"> &lt;/title&gt;</w:t>
            </w:r>
          </w:p>
          <w:p w:rsidR="009877A3" w:rsidRDefault="009877A3" w:rsidP="00356251">
            <w:pPr>
              <w:keepNext/>
              <w:rPr>
                <w:rFonts w:ascii="Consolas" w:hAnsi="Consolas"/>
                <w:noProof/>
                <w:sz w:val="20"/>
              </w:rPr>
            </w:pPr>
            <w:r>
              <w:rPr>
                <w:rFonts w:ascii="Consolas" w:hAnsi="Consolas"/>
                <w:noProof/>
                <w:sz w:val="20"/>
              </w:rPr>
              <w:t xml:space="preserve"> …</w:t>
            </w:r>
          </w:p>
          <w:p w:rsidR="009877A3" w:rsidRPr="00F562F9" w:rsidRDefault="009877A3" w:rsidP="00F710A8">
            <w:pPr>
              <w:keepNext/>
              <w:rPr>
                <w:b/>
              </w:rPr>
            </w:pPr>
            <w:r>
              <w:rPr>
                <w:rFonts w:ascii="Consolas" w:hAnsi="Consolas"/>
                <w:noProof/>
                <w:sz w:val="20"/>
              </w:rPr>
              <w:t>&lt;/general&gt;</w:t>
            </w:r>
          </w:p>
        </w:tc>
      </w:tr>
    </w:tbl>
    <w:p w:rsidR="00514799" w:rsidRPr="00762BAE" w:rsidRDefault="0049476B" w:rsidP="0049476B">
      <w:pPr>
        <w:pStyle w:val="Caption"/>
        <w:rPr>
          <w:szCs w:val="20"/>
        </w:rPr>
      </w:pPr>
      <w:bookmarkStart w:id="90" w:name="_Ref4586618"/>
      <w:bookmarkStart w:id="91" w:name="_Ref511032253"/>
      <w:r>
        <w:t xml:space="preserve">Figure </w:t>
      </w:r>
      <w:r w:rsidR="004C7AA1">
        <w:rPr>
          <w:noProof/>
        </w:rPr>
        <w:fldChar w:fldCharType="begin"/>
      </w:r>
      <w:r w:rsidR="004C7AA1">
        <w:rPr>
          <w:noProof/>
        </w:rPr>
        <w:instrText xml:space="preserve"> SEQ Figure \* ARABIC </w:instrText>
      </w:r>
      <w:r w:rsidR="004C7AA1">
        <w:rPr>
          <w:noProof/>
        </w:rPr>
        <w:fldChar w:fldCharType="separate"/>
      </w:r>
      <w:r w:rsidR="00D8112D">
        <w:rPr>
          <w:noProof/>
        </w:rPr>
        <w:t>17</w:t>
      </w:r>
      <w:r w:rsidR="004C7AA1">
        <w:rPr>
          <w:noProof/>
        </w:rPr>
        <w:fldChar w:fldCharType="end"/>
      </w:r>
      <w:bookmarkEnd w:id="90"/>
      <w:r w:rsidR="00F710A8" w:rsidRPr="00762BAE">
        <w:rPr>
          <w:szCs w:val="20"/>
        </w:rPr>
        <w:t>: Code sample for title field in SCORM 2004 3</w:t>
      </w:r>
      <w:r w:rsidR="00F710A8" w:rsidRPr="00762BAE">
        <w:rPr>
          <w:szCs w:val="20"/>
          <w:vertAlign w:val="superscript"/>
        </w:rPr>
        <w:t>rd</w:t>
      </w:r>
      <w:r w:rsidR="00F710A8" w:rsidRPr="00762BAE">
        <w:rPr>
          <w:szCs w:val="20"/>
        </w:rPr>
        <w:t xml:space="preserve"> Edition metadata</w:t>
      </w:r>
      <w:bookmarkEnd w:id="91"/>
    </w:p>
    <w:p w:rsidR="007A5556" w:rsidRDefault="007A5556">
      <w:pPr>
        <w:spacing w:line="259" w:lineRule="auto"/>
        <w:rPr>
          <w:rFonts w:ascii="Calibri" w:eastAsiaTheme="majorEastAsia" w:hAnsi="Calibri" w:cstheme="majorBidi"/>
          <w:b/>
          <w:iCs/>
          <w:sz w:val="24"/>
        </w:rPr>
      </w:pPr>
      <w:r>
        <w:br w:type="page"/>
      </w:r>
    </w:p>
    <w:p w:rsidR="00F710A8" w:rsidRDefault="00F710A8" w:rsidP="00F710A8">
      <w:pPr>
        <w:pStyle w:val="Heading4"/>
      </w:pPr>
      <w:r>
        <w:lastRenderedPageBreak/>
        <w:t>Language</w:t>
      </w:r>
    </w:p>
    <w:p w:rsidR="00F710A8" w:rsidRDefault="00F710A8" w:rsidP="00F710A8">
      <w:r>
        <w:t xml:space="preserve">The </w:t>
      </w:r>
      <w:r>
        <w:rPr>
          <w:rFonts w:ascii="Consolas" w:hAnsi="Consolas"/>
        </w:rPr>
        <w:t>language</w:t>
      </w:r>
      <w:r>
        <w:t xml:space="preserve"> field describes the language for the content of the resource using </w:t>
      </w:r>
      <w:r w:rsidR="006B26A1">
        <w:t xml:space="preserve">two-letter </w:t>
      </w:r>
      <w:r>
        <w:t>language codes</w:t>
      </w:r>
      <w:r w:rsidR="006B26A1">
        <w:t xml:space="preserve"> specified in ISO 639-1</w:t>
      </w:r>
      <w:r>
        <w:t>.</w:t>
      </w:r>
      <w:r w:rsidR="005156F3">
        <w:t xml:space="preserve"> </w:t>
      </w:r>
      <w:r w:rsidR="002223C7">
        <w:fldChar w:fldCharType="begin"/>
      </w:r>
      <w:r w:rsidR="002223C7">
        <w:instrText xml:space="preserve"> REF _Ref4586650 \h </w:instrText>
      </w:r>
      <w:r w:rsidR="002223C7">
        <w:fldChar w:fldCharType="separate"/>
      </w:r>
      <w:r w:rsidR="002223C7">
        <w:t xml:space="preserve">Figure </w:t>
      </w:r>
      <w:r w:rsidR="002223C7">
        <w:rPr>
          <w:noProof/>
        </w:rPr>
        <w:t>18</w:t>
      </w:r>
      <w:r w:rsidR="002223C7">
        <w:fldChar w:fldCharType="end"/>
      </w:r>
      <w:r w:rsidR="005156F3">
        <w:t xml:space="preserve"> contains sample code showing how the </w:t>
      </w:r>
      <w:r w:rsidR="005156F3">
        <w:rPr>
          <w:rFonts w:ascii="Consolas" w:hAnsi="Consolas"/>
        </w:rPr>
        <w:t>language</w:t>
      </w:r>
      <w:r w:rsidR="005156F3">
        <w:t xml:space="preserve"> field appears.</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F710A8" w:rsidTr="007A5556">
        <w:tc>
          <w:tcPr>
            <w:tcW w:w="1075" w:type="dxa"/>
          </w:tcPr>
          <w:p w:rsidR="00F710A8" w:rsidRDefault="007A5556" w:rsidP="007A5556">
            <w:pPr>
              <w:jc w:val="center"/>
            </w:pPr>
            <w:r>
              <w:rPr>
                <w:noProof/>
              </w:rPr>
              <w:drawing>
                <wp:inline distT="0" distB="0" distL="0" distR="0" wp14:anchorId="50130508" wp14:editId="04B4D80E">
                  <wp:extent cx="365778" cy="365778"/>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code.png"/>
                          <pic:cNvPicPr/>
                        </pic:nvPicPr>
                        <pic:blipFill>
                          <a:blip r:embed="rId18">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vAlign w:val="center"/>
          </w:tcPr>
          <w:p w:rsidR="00F710A8" w:rsidRDefault="00F710A8" w:rsidP="007A5556">
            <w:pPr>
              <w:spacing w:after="160"/>
              <w:rPr>
                <w:b/>
              </w:rPr>
            </w:pPr>
            <w:r>
              <w:rPr>
                <w:b/>
              </w:rPr>
              <w:t>The title field</w:t>
            </w:r>
            <w:r w:rsidRPr="00BC0ED5">
              <w:rPr>
                <w:b/>
              </w:rPr>
              <w:t xml:space="preserve"> in SCORM 2004 3</w:t>
            </w:r>
            <w:r w:rsidR="005156F3" w:rsidRPr="005156F3">
              <w:rPr>
                <w:b/>
                <w:vertAlign w:val="superscript"/>
              </w:rPr>
              <w:t>rd</w:t>
            </w:r>
            <w:r w:rsidRPr="00BC0ED5">
              <w:rPr>
                <w:b/>
              </w:rPr>
              <w:t xml:space="preserve"> Edition metadata</w:t>
            </w:r>
          </w:p>
          <w:p w:rsidR="00F710A8" w:rsidRDefault="00F710A8" w:rsidP="00356251">
            <w:pPr>
              <w:keepNext/>
              <w:rPr>
                <w:rFonts w:ascii="Consolas" w:hAnsi="Consolas"/>
                <w:noProof/>
                <w:sz w:val="20"/>
              </w:rPr>
            </w:pPr>
            <w:r>
              <w:rPr>
                <w:rFonts w:ascii="Consolas" w:hAnsi="Consolas"/>
                <w:noProof/>
                <w:sz w:val="20"/>
              </w:rPr>
              <w:t>&lt;general&gt;</w:t>
            </w:r>
          </w:p>
          <w:p w:rsidR="00F710A8" w:rsidRDefault="00F710A8" w:rsidP="00356251">
            <w:pPr>
              <w:keepNext/>
              <w:rPr>
                <w:rFonts w:ascii="Consolas" w:hAnsi="Consolas"/>
                <w:noProof/>
                <w:sz w:val="20"/>
              </w:rPr>
            </w:pPr>
            <w:r>
              <w:rPr>
                <w:rFonts w:ascii="Consolas" w:hAnsi="Consolas"/>
                <w:noProof/>
                <w:sz w:val="20"/>
              </w:rPr>
              <w:t xml:space="preserve"> …</w:t>
            </w:r>
          </w:p>
          <w:p w:rsidR="00F710A8" w:rsidRDefault="00F710A8" w:rsidP="00F710A8">
            <w:pPr>
              <w:keepNext/>
              <w:rPr>
                <w:rFonts w:ascii="Consolas" w:hAnsi="Consolas"/>
                <w:noProof/>
                <w:sz w:val="20"/>
              </w:rPr>
            </w:pPr>
            <w:r>
              <w:rPr>
                <w:rFonts w:ascii="Consolas" w:hAnsi="Consolas"/>
                <w:noProof/>
                <w:sz w:val="20"/>
              </w:rPr>
              <w:t xml:space="preserve"> </w:t>
            </w:r>
            <w:r w:rsidRPr="00F710A8">
              <w:rPr>
                <w:rFonts w:ascii="Consolas" w:hAnsi="Consolas"/>
                <w:noProof/>
                <w:sz w:val="20"/>
                <w:highlight w:val="yellow"/>
              </w:rPr>
              <w:t>&lt;language&gt;en&lt;/language&gt;</w:t>
            </w:r>
          </w:p>
          <w:p w:rsidR="00F710A8" w:rsidRDefault="00F710A8" w:rsidP="00356251">
            <w:pPr>
              <w:keepNext/>
              <w:rPr>
                <w:rFonts w:ascii="Consolas" w:hAnsi="Consolas"/>
                <w:noProof/>
                <w:sz w:val="20"/>
              </w:rPr>
            </w:pPr>
            <w:r>
              <w:rPr>
                <w:rFonts w:ascii="Consolas" w:hAnsi="Consolas"/>
                <w:noProof/>
                <w:sz w:val="20"/>
              </w:rPr>
              <w:t xml:space="preserve"> …</w:t>
            </w:r>
          </w:p>
          <w:p w:rsidR="00F710A8" w:rsidRPr="00F562F9" w:rsidRDefault="00F710A8" w:rsidP="005156F3">
            <w:pPr>
              <w:keepNext/>
              <w:rPr>
                <w:b/>
              </w:rPr>
            </w:pPr>
            <w:r>
              <w:rPr>
                <w:rFonts w:ascii="Consolas" w:hAnsi="Consolas"/>
                <w:noProof/>
                <w:sz w:val="20"/>
              </w:rPr>
              <w:t>&lt;/general&gt;</w:t>
            </w:r>
          </w:p>
        </w:tc>
      </w:tr>
    </w:tbl>
    <w:p w:rsidR="00A21FE5" w:rsidRPr="00762BAE" w:rsidRDefault="002223C7" w:rsidP="002223C7">
      <w:pPr>
        <w:pStyle w:val="Caption"/>
        <w:rPr>
          <w:szCs w:val="20"/>
        </w:rPr>
      </w:pPr>
      <w:bookmarkStart w:id="92" w:name="_Ref4586650"/>
      <w:r>
        <w:t xml:space="preserve">Figure </w:t>
      </w:r>
      <w:r w:rsidR="004C7AA1">
        <w:rPr>
          <w:noProof/>
        </w:rPr>
        <w:fldChar w:fldCharType="begin"/>
      </w:r>
      <w:r w:rsidR="004C7AA1">
        <w:rPr>
          <w:noProof/>
        </w:rPr>
        <w:instrText xml:space="preserve"> SEQ Figure \* ARABIC </w:instrText>
      </w:r>
      <w:r w:rsidR="004C7AA1">
        <w:rPr>
          <w:noProof/>
        </w:rPr>
        <w:fldChar w:fldCharType="separate"/>
      </w:r>
      <w:r w:rsidR="00D8112D">
        <w:rPr>
          <w:noProof/>
        </w:rPr>
        <w:t>18</w:t>
      </w:r>
      <w:r w:rsidR="004C7AA1">
        <w:rPr>
          <w:noProof/>
        </w:rPr>
        <w:fldChar w:fldCharType="end"/>
      </w:r>
      <w:bookmarkEnd w:id="92"/>
      <w:r w:rsidR="005156F3" w:rsidRPr="00762BAE">
        <w:rPr>
          <w:szCs w:val="20"/>
        </w:rPr>
        <w:t>: Code sample for language field in SCORM 2004 3</w:t>
      </w:r>
      <w:r w:rsidR="005156F3" w:rsidRPr="00762BAE">
        <w:rPr>
          <w:szCs w:val="20"/>
          <w:vertAlign w:val="superscript"/>
        </w:rPr>
        <w:t>rd</w:t>
      </w:r>
      <w:r w:rsidR="005156F3" w:rsidRPr="00762BAE">
        <w:rPr>
          <w:szCs w:val="20"/>
        </w:rPr>
        <w:t xml:space="preserve"> Edition metadata</w:t>
      </w:r>
    </w:p>
    <w:p w:rsidR="006B26A1" w:rsidRPr="006B26A1" w:rsidRDefault="006B26A1" w:rsidP="006B26A1">
      <w:r>
        <w:t>The two-letter language codes</w:t>
      </w:r>
      <w:r w:rsidRPr="006B26A1">
        <w:t xml:space="preserve"> </w:t>
      </w:r>
      <w:r>
        <w:t xml:space="preserve">in ISO 639-1 can be referenced on the Library of Congress website: </w:t>
      </w:r>
      <w:hyperlink r:id="rId24" w:history="1">
        <w:r w:rsidRPr="0064289E">
          <w:rPr>
            <w:rStyle w:val="Hyperlink"/>
          </w:rPr>
          <w:t>https://www.loc.gov/standards/iso639-2/php/code_list.php</w:t>
        </w:r>
      </w:hyperlink>
      <w:r>
        <w:t>.</w:t>
      </w:r>
    </w:p>
    <w:p w:rsidR="00A21FE5" w:rsidRDefault="00A21FE5" w:rsidP="00A21FE5">
      <w:pPr>
        <w:pStyle w:val="Heading4"/>
      </w:pPr>
      <w:r>
        <w:t>Description</w:t>
      </w:r>
    </w:p>
    <w:p w:rsidR="00A21FE5" w:rsidRDefault="00A21FE5" w:rsidP="00A21FE5">
      <w:r>
        <w:t xml:space="preserve">The </w:t>
      </w:r>
      <w:r>
        <w:rPr>
          <w:rFonts w:ascii="Consolas" w:hAnsi="Consolas"/>
        </w:rPr>
        <w:t>description</w:t>
      </w:r>
      <w:r>
        <w:t xml:space="preserve"> field contains a general description of the resource.</w:t>
      </w:r>
      <w:r w:rsidRPr="00A21FE5">
        <w:t xml:space="preserve"> </w:t>
      </w:r>
      <w:r>
        <w:t xml:space="preserve">Note that the </w:t>
      </w:r>
      <w:r w:rsidRPr="00F710A8">
        <w:rPr>
          <w:rFonts w:ascii="Consolas" w:hAnsi="Consolas"/>
        </w:rPr>
        <w:t>string</w:t>
      </w:r>
      <w:r>
        <w:t xml:space="preserve"> sub-element that contains the text value for the </w:t>
      </w:r>
      <w:r>
        <w:rPr>
          <w:rFonts w:ascii="Consolas" w:hAnsi="Consolas"/>
        </w:rPr>
        <w:t>description</w:t>
      </w:r>
      <w:r>
        <w:t xml:space="preserve"> field</w:t>
      </w:r>
      <w:r w:rsidRPr="00CF5B85">
        <w:t>.</w:t>
      </w:r>
      <w:r w:rsidR="00171BC9" w:rsidRPr="00CF5B85">
        <w:t xml:space="preserve"> </w:t>
      </w:r>
      <w:r w:rsidR="002223C7">
        <w:fldChar w:fldCharType="begin"/>
      </w:r>
      <w:r w:rsidR="002223C7">
        <w:instrText xml:space="preserve"> REF _Ref4586674 \h </w:instrText>
      </w:r>
      <w:r w:rsidR="002223C7">
        <w:fldChar w:fldCharType="separate"/>
      </w:r>
      <w:r w:rsidR="002223C7">
        <w:t xml:space="preserve">Figure </w:t>
      </w:r>
      <w:r w:rsidR="002223C7">
        <w:rPr>
          <w:noProof/>
        </w:rPr>
        <w:t>19</w:t>
      </w:r>
      <w:r w:rsidR="002223C7">
        <w:fldChar w:fldCharType="end"/>
      </w:r>
      <w:r w:rsidR="00171BC9">
        <w:t xml:space="preserve"> contains sample code showing how the </w:t>
      </w:r>
      <w:r w:rsidR="00171BC9">
        <w:rPr>
          <w:rFonts w:ascii="Consolas" w:hAnsi="Consolas"/>
        </w:rPr>
        <w:t>description</w:t>
      </w:r>
      <w:r w:rsidR="00171BC9">
        <w:t xml:space="preserve"> field appears.</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A21FE5" w:rsidTr="007A5556">
        <w:tc>
          <w:tcPr>
            <w:tcW w:w="1075" w:type="dxa"/>
          </w:tcPr>
          <w:p w:rsidR="00A21FE5" w:rsidRDefault="007A5556" w:rsidP="007A5556">
            <w:pPr>
              <w:jc w:val="center"/>
            </w:pPr>
            <w:r>
              <w:rPr>
                <w:noProof/>
              </w:rPr>
              <w:drawing>
                <wp:inline distT="0" distB="0" distL="0" distR="0" wp14:anchorId="28D143E4" wp14:editId="7F263B25">
                  <wp:extent cx="365778" cy="365778"/>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code.png"/>
                          <pic:cNvPicPr/>
                        </pic:nvPicPr>
                        <pic:blipFill>
                          <a:blip r:embed="rId18">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vAlign w:val="center"/>
          </w:tcPr>
          <w:p w:rsidR="00A21FE5" w:rsidRDefault="00A21FE5" w:rsidP="007A5556">
            <w:pPr>
              <w:spacing w:after="160"/>
              <w:rPr>
                <w:b/>
              </w:rPr>
            </w:pPr>
            <w:r>
              <w:rPr>
                <w:b/>
              </w:rPr>
              <w:t>The description field</w:t>
            </w:r>
            <w:r w:rsidRPr="00BC0ED5">
              <w:rPr>
                <w:b/>
              </w:rPr>
              <w:t xml:space="preserve"> in SCORM 2004 3</w:t>
            </w:r>
            <w:r w:rsidRPr="005156F3">
              <w:rPr>
                <w:b/>
                <w:vertAlign w:val="superscript"/>
              </w:rPr>
              <w:t>rd</w:t>
            </w:r>
            <w:r w:rsidRPr="00BC0ED5">
              <w:rPr>
                <w:b/>
              </w:rPr>
              <w:t xml:space="preserve"> Edition metadata</w:t>
            </w:r>
          </w:p>
          <w:p w:rsidR="00A21FE5" w:rsidRDefault="00A21FE5" w:rsidP="00A21FE5">
            <w:pPr>
              <w:keepNext/>
              <w:rPr>
                <w:rFonts w:ascii="Consolas" w:hAnsi="Consolas"/>
                <w:noProof/>
                <w:sz w:val="20"/>
              </w:rPr>
            </w:pPr>
            <w:r>
              <w:rPr>
                <w:rFonts w:ascii="Consolas" w:hAnsi="Consolas"/>
                <w:noProof/>
                <w:sz w:val="20"/>
              </w:rPr>
              <w:t>&lt;general&gt;</w:t>
            </w:r>
          </w:p>
          <w:p w:rsidR="00A21FE5" w:rsidRDefault="00A21FE5" w:rsidP="00A21FE5">
            <w:pPr>
              <w:keepNext/>
              <w:rPr>
                <w:rFonts w:ascii="Consolas" w:hAnsi="Consolas"/>
                <w:noProof/>
                <w:sz w:val="20"/>
              </w:rPr>
            </w:pPr>
            <w:r>
              <w:rPr>
                <w:rFonts w:ascii="Consolas" w:hAnsi="Consolas"/>
                <w:noProof/>
                <w:sz w:val="20"/>
              </w:rPr>
              <w:t xml:space="preserve"> …</w:t>
            </w:r>
          </w:p>
          <w:p w:rsidR="00A21FE5" w:rsidRPr="00F710A8" w:rsidRDefault="00A21FE5" w:rsidP="00A21FE5">
            <w:pPr>
              <w:keepNext/>
              <w:rPr>
                <w:rFonts w:ascii="Consolas" w:hAnsi="Consolas"/>
                <w:noProof/>
                <w:sz w:val="20"/>
                <w:highlight w:val="yellow"/>
              </w:rPr>
            </w:pPr>
            <w:r>
              <w:rPr>
                <w:rFonts w:ascii="Consolas" w:hAnsi="Consolas"/>
                <w:noProof/>
                <w:sz w:val="20"/>
              </w:rPr>
              <w:t xml:space="preserve"> </w:t>
            </w:r>
            <w:r w:rsidRPr="00F710A8">
              <w:rPr>
                <w:rFonts w:ascii="Consolas" w:hAnsi="Consolas"/>
                <w:noProof/>
                <w:sz w:val="20"/>
                <w:highlight w:val="yellow"/>
              </w:rPr>
              <w:t>&lt;</w:t>
            </w:r>
            <w:r>
              <w:rPr>
                <w:rFonts w:ascii="Consolas" w:hAnsi="Consolas"/>
                <w:noProof/>
                <w:sz w:val="20"/>
                <w:highlight w:val="yellow"/>
              </w:rPr>
              <w:t>description</w:t>
            </w:r>
            <w:r w:rsidRPr="00F710A8">
              <w:rPr>
                <w:rFonts w:ascii="Consolas" w:hAnsi="Consolas"/>
                <w:noProof/>
                <w:sz w:val="20"/>
                <w:highlight w:val="yellow"/>
              </w:rPr>
              <w:t>&gt;</w:t>
            </w:r>
          </w:p>
          <w:p w:rsidR="00A21FE5" w:rsidRPr="00F710A8" w:rsidRDefault="00A21FE5" w:rsidP="00A21FE5">
            <w:pPr>
              <w:keepNext/>
              <w:rPr>
                <w:rFonts w:ascii="Consolas" w:hAnsi="Consolas"/>
                <w:noProof/>
                <w:sz w:val="20"/>
                <w:highlight w:val="yellow"/>
              </w:rPr>
            </w:pPr>
            <w:r w:rsidRPr="00F710A8">
              <w:rPr>
                <w:rFonts w:ascii="Consolas" w:hAnsi="Consolas"/>
                <w:noProof/>
                <w:sz w:val="20"/>
                <w:highlight w:val="yellow"/>
              </w:rPr>
              <w:t xml:space="preserve">  &lt;string&gt;</w:t>
            </w:r>
            <w:r>
              <w:rPr>
                <w:rFonts w:ascii="Consolas" w:hAnsi="Consolas"/>
                <w:noProof/>
                <w:sz w:val="20"/>
                <w:highlight w:val="yellow"/>
              </w:rPr>
              <w:t xml:space="preserve">Basic description of the </w:t>
            </w:r>
            <w:r w:rsidRPr="00F710A8">
              <w:rPr>
                <w:rFonts w:ascii="Consolas" w:hAnsi="Consolas"/>
                <w:noProof/>
                <w:sz w:val="20"/>
                <w:highlight w:val="yellow"/>
              </w:rPr>
              <w:t>Captains Career Course&lt;/string&gt;</w:t>
            </w:r>
          </w:p>
          <w:p w:rsidR="00A21FE5" w:rsidRDefault="00A21FE5" w:rsidP="00A21FE5">
            <w:pPr>
              <w:keepNext/>
              <w:rPr>
                <w:rFonts w:ascii="Consolas" w:hAnsi="Consolas"/>
                <w:noProof/>
                <w:sz w:val="20"/>
              </w:rPr>
            </w:pPr>
            <w:r w:rsidRPr="00F710A8">
              <w:rPr>
                <w:rFonts w:ascii="Consolas" w:hAnsi="Consolas"/>
                <w:noProof/>
                <w:sz w:val="20"/>
                <w:highlight w:val="yellow"/>
              </w:rPr>
              <w:t xml:space="preserve"> &lt;/</w:t>
            </w:r>
            <w:r>
              <w:rPr>
                <w:rFonts w:ascii="Consolas" w:hAnsi="Consolas"/>
                <w:noProof/>
                <w:sz w:val="20"/>
                <w:highlight w:val="yellow"/>
              </w:rPr>
              <w:t>description</w:t>
            </w:r>
            <w:r w:rsidRPr="00F710A8">
              <w:rPr>
                <w:rFonts w:ascii="Consolas" w:hAnsi="Consolas"/>
                <w:noProof/>
                <w:sz w:val="20"/>
                <w:highlight w:val="yellow"/>
              </w:rPr>
              <w:t>&gt;</w:t>
            </w:r>
          </w:p>
          <w:p w:rsidR="00A21FE5" w:rsidRDefault="00A21FE5" w:rsidP="00A21FE5">
            <w:pPr>
              <w:keepNext/>
              <w:rPr>
                <w:rFonts w:ascii="Consolas" w:hAnsi="Consolas"/>
                <w:noProof/>
                <w:sz w:val="20"/>
              </w:rPr>
            </w:pPr>
            <w:r>
              <w:rPr>
                <w:rFonts w:ascii="Consolas" w:hAnsi="Consolas"/>
                <w:noProof/>
                <w:sz w:val="20"/>
              </w:rPr>
              <w:t xml:space="preserve"> …</w:t>
            </w:r>
          </w:p>
          <w:p w:rsidR="00A21FE5" w:rsidRPr="00F562F9" w:rsidRDefault="00A21FE5" w:rsidP="00A21FE5">
            <w:pPr>
              <w:keepNext/>
              <w:rPr>
                <w:b/>
              </w:rPr>
            </w:pPr>
            <w:r>
              <w:rPr>
                <w:rFonts w:ascii="Consolas" w:hAnsi="Consolas"/>
                <w:noProof/>
                <w:sz w:val="20"/>
              </w:rPr>
              <w:t>&lt;/general&gt;</w:t>
            </w:r>
          </w:p>
        </w:tc>
      </w:tr>
    </w:tbl>
    <w:p w:rsidR="00A21FE5" w:rsidRPr="00762BAE" w:rsidRDefault="002223C7" w:rsidP="002223C7">
      <w:pPr>
        <w:pStyle w:val="Caption"/>
        <w:rPr>
          <w:szCs w:val="20"/>
        </w:rPr>
      </w:pPr>
      <w:bookmarkStart w:id="93" w:name="_Ref4586674"/>
      <w:r>
        <w:t xml:space="preserve">Figure </w:t>
      </w:r>
      <w:r w:rsidR="004C7AA1">
        <w:rPr>
          <w:noProof/>
        </w:rPr>
        <w:fldChar w:fldCharType="begin"/>
      </w:r>
      <w:r w:rsidR="004C7AA1">
        <w:rPr>
          <w:noProof/>
        </w:rPr>
        <w:instrText xml:space="preserve"> SEQ Figure \* ARABIC </w:instrText>
      </w:r>
      <w:r w:rsidR="004C7AA1">
        <w:rPr>
          <w:noProof/>
        </w:rPr>
        <w:fldChar w:fldCharType="separate"/>
      </w:r>
      <w:r w:rsidR="00D8112D">
        <w:rPr>
          <w:noProof/>
        </w:rPr>
        <w:t>19</w:t>
      </w:r>
      <w:r w:rsidR="004C7AA1">
        <w:rPr>
          <w:noProof/>
        </w:rPr>
        <w:fldChar w:fldCharType="end"/>
      </w:r>
      <w:bookmarkEnd w:id="93"/>
      <w:r w:rsidR="00A21FE5" w:rsidRPr="00762BAE">
        <w:rPr>
          <w:szCs w:val="20"/>
        </w:rPr>
        <w:t>: Code sample for description field in SCORM 2004 3</w:t>
      </w:r>
      <w:r w:rsidR="00A21FE5" w:rsidRPr="00762BAE">
        <w:rPr>
          <w:szCs w:val="20"/>
          <w:vertAlign w:val="superscript"/>
        </w:rPr>
        <w:t>rd</w:t>
      </w:r>
      <w:r w:rsidR="00A21FE5" w:rsidRPr="00762BAE">
        <w:rPr>
          <w:szCs w:val="20"/>
        </w:rPr>
        <w:t xml:space="preserve"> Edition metadata</w:t>
      </w:r>
    </w:p>
    <w:p w:rsidR="00356251" w:rsidRDefault="00356251">
      <w:pPr>
        <w:spacing w:line="259" w:lineRule="auto"/>
        <w:rPr>
          <w:rFonts w:ascii="Calibri" w:eastAsiaTheme="majorEastAsia" w:hAnsi="Calibri" w:cstheme="majorBidi"/>
          <w:b/>
          <w:iCs/>
        </w:rPr>
      </w:pPr>
      <w:r>
        <w:br w:type="page"/>
      </w:r>
    </w:p>
    <w:p w:rsidR="00A21FE5" w:rsidRDefault="00ED63E1" w:rsidP="00A21FE5">
      <w:pPr>
        <w:pStyle w:val="Heading4"/>
      </w:pPr>
      <w:r>
        <w:lastRenderedPageBreak/>
        <w:t>Keyword</w:t>
      </w:r>
    </w:p>
    <w:p w:rsidR="00A21FE5" w:rsidRDefault="00A21FE5" w:rsidP="00A21FE5">
      <w:r>
        <w:t xml:space="preserve">The </w:t>
      </w:r>
      <w:r w:rsidR="00ED63E1">
        <w:rPr>
          <w:rFonts w:ascii="Consolas" w:hAnsi="Consolas"/>
        </w:rPr>
        <w:t>keyword</w:t>
      </w:r>
      <w:r>
        <w:t xml:space="preserve"> field contains a keyword or </w:t>
      </w:r>
      <w:r w:rsidR="00ED63E1">
        <w:t>phrase that describes the resource. There can be multiple keywords for any given resource.</w:t>
      </w:r>
      <w:r w:rsidR="00ED63E1" w:rsidRPr="00ED63E1">
        <w:t xml:space="preserve"> </w:t>
      </w:r>
      <w:r w:rsidR="00ED63E1">
        <w:t xml:space="preserve">Note that the </w:t>
      </w:r>
      <w:r w:rsidR="00ED63E1" w:rsidRPr="00F710A8">
        <w:rPr>
          <w:rFonts w:ascii="Consolas" w:hAnsi="Consolas"/>
        </w:rPr>
        <w:t>string</w:t>
      </w:r>
      <w:r w:rsidR="00ED63E1">
        <w:t xml:space="preserve"> sub-element that contains the text value for the </w:t>
      </w:r>
      <w:r w:rsidR="00ED63E1">
        <w:rPr>
          <w:rFonts w:ascii="Consolas" w:hAnsi="Consolas"/>
        </w:rPr>
        <w:t>keyword</w:t>
      </w:r>
      <w:r w:rsidR="00ED63E1">
        <w:t xml:space="preserve"> field.</w:t>
      </w:r>
      <w:r w:rsidR="00171BC9">
        <w:t xml:space="preserve"> </w:t>
      </w:r>
      <w:r w:rsidR="002223C7">
        <w:fldChar w:fldCharType="begin"/>
      </w:r>
      <w:r w:rsidR="002223C7">
        <w:instrText xml:space="preserve"> REF _Ref4586692 \h </w:instrText>
      </w:r>
      <w:r w:rsidR="002223C7">
        <w:fldChar w:fldCharType="separate"/>
      </w:r>
      <w:r w:rsidR="002223C7">
        <w:t xml:space="preserve">Figure </w:t>
      </w:r>
      <w:r w:rsidR="002223C7">
        <w:rPr>
          <w:noProof/>
        </w:rPr>
        <w:t>20</w:t>
      </w:r>
      <w:r w:rsidR="002223C7">
        <w:fldChar w:fldCharType="end"/>
      </w:r>
      <w:r w:rsidR="00171BC9">
        <w:t xml:space="preserve"> contains sample code showing how the </w:t>
      </w:r>
      <w:r w:rsidR="00171BC9">
        <w:rPr>
          <w:rFonts w:ascii="Consolas" w:hAnsi="Consolas"/>
        </w:rPr>
        <w:t>keyword</w:t>
      </w:r>
      <w:r w:rsidR="00171BC9">
        <w:t xml:space="preserve"> field appears.</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ED63E1" w:rsidTr="007A5556">
        <w:tc>
          <w:tcPr>
            <w:tcW w:w="1075" w:type="dxa"/>
          </w:tcPr>
          <w:p w:rsidR="00ED63E1" w:rsidRDefault="007A5556" w:rsidP="007A5556">
            <w:pPr>
              <w:jc w:val="center"/>
            </w:pPr>
            <w:r>
              <w:rPr>
                <w:noProof/>
              </w:rPr>
              <w:drawing>
                <wp:inline distT="0" distB="0" distL="0" distR="0" wp14:anchorId="78B7F8EB" wp14:editId="44D54096">
                  <wp:extent cx="365778" cy="365778"/>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code.png"/>
                          <pic:cNvPicPr/>
                        </pic:nvPicPr>
                        <pic:blipFill>
                          <a:blip r:embed="rId18">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vAlign w:val="center"/>
          </w:tcPr>
          <w:p w:rsidR="00ED63E1" w:rsidRDefault="00ED63E1" w:rsidP="007A5556">
            <w:pPr>
              <w:spacing w:after="160"/>
              <w:rPr>
                <w:b/>
              </w:rPr>
            </w:pPr>
            <w:r>
              <w:rPr>
                <w:b/>
              </w:rPr>
              <w:t>The keyword field</w:t>
            </w:r>
            <w:r w:rsidRPr="00BC0ED5">
              <w:rPr>
                <w:b/>
              </w:rPr>
              <w:t xml:space="preserve"> in SCORM 2004 3</w:t>
            </w:r>
            <w:r w:rsidRPr="005156F3">
              <w:rPr>
                <w:b/>
                <w:vertAlign w:val="superscript"/>
              </w:rPr>
              <w:t>rd</w:t>
            </w:r>
            <w:r w:rsidRPr="00BC0ED5">
              <w:rPr>
                <w:b/>
              </w:rPr>
              <w:t xml:space="preserve"> Edition metadata</w:t>
            </w:r>
          </w:p>
          <w:p w:rsidR="00ED63E1" w:rsidRDefault="00ED63E1" w:rsidP="00356251">
            <w:pPr>
              <w:keepNext/>
              <w:rPr>
                <w:rFonts w:ascii="Consolas" w:hAnsi="Consolas"/>
                <w:noProof/>
                <w:sz w:val="20"/>
              </w:rPr>
            </w:pPr>
            <w:r>
              <w:rPr>
                <w:rFonts w:ascii="Consolas" w:hAnsi="Consolas"/>
                <w:noProof/>
                <w:sz w:val="20"/>
              </w:rPr>
              <w:t>&lt;general&gt;</w:t>
            </w:r>
          </w:p>
          <w:p w:rsidR="00ED63E1" w:rsidRDefault="00ED63E1" w:rsidP="00356251">
            <w:pPr>
              <w:keepNext/>
              <w:rPr>
                <w:rFonts w:ascii="Consolas" w:hAnsi="Consolas"/>
                <w:noProof/>
                <w:sz w:val="20"/>
              </w:rPr>
            </w:pPr>
            <w:r>
              <w:rPr>
                <w:rFonts w:ascii="Consolas" w:hAnsi="Consolas"/>
                <w:noProof/>
                <w:sz w:val="20"/>
              </w:rPr>
              <w:t xml:space="preserve"> …</w:t>
            </w:r>
          </w:p>
          <w:p w:rsidR="00ED63E1" w:rsidRPr="00ED63E1" w:rsidRDefault="00ED63E1" w:rsidP="00356251">
            <w:pPr>
              <w:keepNext/>
              <w:rPr>
                <w:rFonts w:ascii="Consolas" w:hAnsi="Consolas"/>
                <w:noProof/>
                <w:sz w:val="20"/>
                <w:highlight w:val="yellow"/>
              </w:rPr>
            </w:pPr>
            <w:r>
              <w:rPr>
                <w:rFonts w:ascii="Consolas" w:hAnsi="Consolas"/>
                <w:noProof/>
                <w:sz w:val="20"/>
                <w:highlight w:val="yellow"/>
              </w:rPr>
              <w:t xml:space="preserve"> </w:t>
            </w:r>
            <w:r w:rsidRPr="00F710A8">
              <w:rPr>
                <w:rFonts w:ascii="Consolas" w:hAnsi="Consolas"/>
                <w:noProof/>
                <w:sz w:val="20"/>
                <w:highlight w:val="yellow"/>
              </w:rPr>
              <w:t>&lt;</w:t>
            </w:r>
            <w:r>
              <w:rPr>
                <w:rFonts w:ascii="Consolas" w:hAnsi="Consolas"/>
                <w:noProof/>
                <w:sz w:val="20"/>
                <w:highlight w:val="yellow"/>
              </w:rPr>
              <w:t>keyword</w:t>
            </w:r>
            <w:r w:rsidRPr="00F710A8">
              <w:rPr>
                <w:rFonts w:ascii="Consolas" w:hAnsi="Consolas"/>
                <w:noProof/>
                <w:sz w:val="20"/>
                <w:highlight w:val="yellow"/>
              </w:rPr>
              <w:t>&gt;&lt;string&gt;</w:t>
            </w:r>
            <w:r>
              <w:rPr>
                <w:rFonts w:ascii="Consolas" w:hAnsi="Consolas"/>
                <w:noProof/>
                <w:sz w:val="20"/>
                <w:highlight w:val="yellow"/>
              </w:rPr>
              <w:t>Captain</w:t>
            </w:r>
            <w:r w:rsidRPr="00F710A8">
              <w:rPr>
                <w:rFonts w:ascii="Consolas" w:hAnsi="Consolas"/>
                <w:noProof/>
                <w:sz w:val="20"/>
                <w:highlight w:val="yellow"/>
              </w:rPr>
              <w:t>&lt;/string&gt;&lt;/</w:t>
            </w:r>
            <w:r>
              <w:rPr>
                <w:rFonts w:ascii="Consolas" w:hAnsi="Consolas"/>
                <w:noProof/>
                <w:sz w:val="20"/>
                <w:highlight w:val="yellow"/>
              </w:rPr>
              <w:t>keyword</w:t>
            </w:r>
            <w:r w:rsidRPr="00F710A8">
              <w:rPr>
                <w:rFonts w:ascii="Consolas" w:hAnsi="Consolas"/>
                <w:noProof/>
                <w:sz w:val="20"/>
                <w:highlight w:val="yellow"/>
              </w:rPr>
              <w:t>&gt;</w:t>
            </w:r>
          </w:p>
          <w:p w:rsidR="00ED63E1" w:rsidRPr="00ED63E1" w:rsidRDefault="00ED63E1" w:rsidP="00356251">
            <w:pPr>
              <w:keepNext/>
              <w:rPr>
                <w:rFonts w:ascii="Consolas" w:hAnsi="Consolas"/>
                <w:noProof/>
                <w:sz w:val="20"/>
                <w:highlight w:val="yellow"/>
              </w:rPr>
            </w:pPr>
            <w:r>
              <w:rPr>
                <w:rFonts w:ascii="Consolas" w:hAnsi="Consolas"/>
                <w:noProof/>
                <w:sz w:val="20"/>
              </w:rPr>
              <w:t xml:space="preserve"> </w:t>
            </w:r>
            <w:r w:rsidRPr="00F710A8">
              <w:rPr>
                <w:rFonts w:ascii="Consolas" w:hAnsi="Consolas"/>
                <w:noProof/>
                <w:sz w:val="20"/>
                <w:highlight w:val="yellow"/>
              </w:rPr>
              <w:t>&lt;</w:t>
            </w:r>
            <w:r>
              <w:rPr>
                <w:rFonts w:ascii="Consolas" w:hAnsi="Consolas"/>
                <w:noProof/>
                <w:sz w:val="20"/>
                <w:highlight w:val="yellow"/>
              </w:rPr>
              <w:t>keyword</w:t>
            </w:r>
            <w:r w:rsidRPr="00F710A8">
              <w:rPr>
                <w:rFonts w:ascii="Consolas" w:hAnsi="Consolas"/>
                <w:noProof/>
                <w:sz w:val="20"/>
                <w:highlight w:val="yellow"/>
              </w:rPr>
              <w:t>&gt;&lt;string&gt;</w:t>
            </w:r>
            <w:r>
              <w:rPr>
                <w:rFonts w:ascii="Consolas" w:hAnsi="Consolas"/>
                <w:noProof/>
                <w:sz w:val="20"/>
                <w:highlight w:val="yellow"/>
              </w:rPr>
              <w:t>Leadership skills</w:t>
            </w:r>
            <w:r w:rsidRPr="00F710A8">
              <w:rPr>
                <w:rFonts w:ascii="Consolas" w:hAnsi="Consolas"/>
                <w:noProof/>
                <w:sz w:val="20"/>
                <w:highlight w:val="yellow"/>
              </w:rPr>
              <w:t>&lt;/string&gt;&lt;/</w:t>
            </w:r>
            <w:r>
              <w:rPr>
                <w:rFonts w:ascii="Consolas" w:hAnsi="Consolas"/>
                <w:noProof/>
                <w:sz w:val="20"/>
                <w:highlight w:val="yellow"/>
              </w:rPr>
              <w:t>keyword</w:t>
            </w:r>
            <w:r w:rsidRPr="00F710A8">
              <w:rPr>
                <w:rFonts w:ascii="Consolas" w:hAnsi="Consolas"/>
                <w:noProof/>
                <w:sz w:val="20"/>
                <w:highlight w:val="yellow"/>
              </w:rPr>
              <w:t>&gt;</w:t>
            </w:r>
          </w:p>
          <w:p w:rsidR="00ED63E1" w:rsidRDefault="00ED63E1" w:rsidP="00356251">
            <w:pPr>
              <w:keepNext/>
              <w:rPr>
                <w:rFonts w:ascii="Consolas" w:hAnsi="Consolas"/>
                <w:noProof/>
                <w:sz w:val="20"/>
              </w:rPr>
            </w:pPr>
            <w:r>
              <w:rPr>
                <w:rFonts w:ascii="Consolas" w:hAnsi="Consolas"/>
                <w:noProof/>
                <w:sz w:val="20"/>
              </w:rPr>
              <w:t xml:space="preserve"> …</w:t>
            </w:r>
          </w:p>
          <w:p w:rsidR="00ED63E1" w:rsidRPr="00F562F9" w:rsidRDefault="00ED63E1" w:rsidP="00ED63E1">
            <w:pPr>
              <w:keepNext/>
              <w:rPr>
                <w:b/>
              </w:rPr>
            </w:pPr>
            <w:r>
              <w:rPr>
                <w:rFonts w:ascii="Consolas" w:hAnsi="Consolas"/>
                <w:noProof/>
                <w:sz w:val="20"/>
              </w:rPr>
              <w:t>&lt;/general&gt;</w:t>
            </w:r>
          </w:p>
        </w:tc>
      </w:tr>
    </w:tbl>
    <w:p w:rsidR="00ED63E1" w:rsidRPr="00762BAE" w:rsidRDefault="002223C7" w:rsidP="002223C7">
      <w:pPr>
        <w:pStyle w:val="Caption"/>
        <w:rPr>
          <w:rFonts w:ascii="Calibri" w:eastAsiaTheme="majorEastAsia" w:hAnsi="Calibri" w:cstheme="majorBidi"/>
          <w:b w:val="0"/>
          <w:iCs w:val="0"/>
          <w:szCs w:val="20"/>
        </w:rPr>
      </w:pPr>
      <w:bookmarkStart w:id="94" w:name="_Ref4586692"/>
      <w:r>
        <w:t xml:space="preserve">Figure </w:t>
      </w:r>
      <w:r w:rsidR="004C7AA1">
        <w:rPr>
          <w:noProof/>
        </w:rPr>
        <w:fldChar w:fldCharType="begin"/>
      </w:r>
      <w:r w:rsidR="004C7AA1">
        <w:rPr>
          <w:noProof/>
        </w:rPr>
        <w:instrText xml:space="preserve"> SEQ Figure \* ARABIC </w:instrText>
      </w:r>
      <w:r w:rsidR="004C7AA1">
        <w:rPr>
          <w:noProof/>
        </w:rPr>
        <w:fldChar w:fldCharType="separate"/>
      </w:r>
      <w:r w:rsidR="00D8112D">
        <w:rPr>
          <w:noProof/>
        </w:rPr>
        <w:t>20</w:t>
      </w:r>
      <w:r w:rsidR="004C7AA1">
        <w:rPr>
          <w:noProof/>
        </w:rPr>
        <w:fldChar w:fldCharType="end"/>
      </w:r>
      <w:bookmarkEnd w:id="94"/>
      <w:r w:rsidR="00ED63E1" w:rsidRPr="00762BAE">
        <w:rPr>
          <w:szCs w:val="20"/>
        </w:rPr>
        <w:t>: Code sample for keyword field in SCORM 2004 3</w:t>
      </w:r>
      <w:r w:rsidR="00ED63E1" w:rsidRPr="00762BAE">
        <w:rPr>
          <w:szCs w:val="20"/>
          <w:vertAlign w:val="superscript"/>
        </w:rPr>
        <w:t>rd</w:t>
      </w:r>
      <w:r w:rsidR="00ED63E1" w:rsidRPr="00762BAE">
        <w:rPr>
          <w:szCs w:val="20"/>
        </w:rPr>
        <w:t xml:space="preserve"> Edition metadata</w:t>
      </w:r>
    </w:p>
    <w:p w:rsidR="00ED63E1" w:rsidRDefault="00ED63E1" w:rsidP="00ED63E1">
      <w:pPr>
        <w:pStyle w:val="Heading4"/>
      </w:pPr>
      <w:r>
        <w:t>Aggregation Level</w:t>
      </w:r>
    </w:p>
    <w:p w:rsidR="00ED63E1" w:rsidRDefault="00ED63E1" w:rsidP="00ED63E1">
      <w:r>
        <w:t xml:space="preserve">The </w:t>
      </w:r>
      <w:r>
        <w:rPr>
          <w:rFonts w:ascii="Consolas" w:hAnsi="Consolas"/>
        </w:rPr>
        <w:t>aggregation</w:t>
      </w:r>
      <w:r w:rsidRPr="00171BC9">
        <w:t xml:space="preserve"> </w:t>
      </w:r>
      <w:r>
        <w:rPr>
          <w:rFonts w:ascii="Consolas" w:hAnsi="Consolas"/>
        </w:rPr>
        <w:t>level</w:t>
      </w:r>
      <w:r>
        <w:t xml:space="preserve"> field identifies the type of resource the metadata describes in the context of its granularity, such as whether the resource is a SCO or an organization. The aggregation level for Army SCORM 2004 3</w:t>
      </w:r>
      <w:r w:rsidRPr="00ED63E1">
        <w:rPr>
          <w:vertAlign w:val="superscript"/>
        </w:rPr>
        <w:t>rd</w:t>
      </w:r>
      <w:r>
        <w:t xml:space="preserve"> Edition content must be one of the two following levels:</w:t>
      </w:r>
    </w:p>
    <w:p w:rsidR="00ED63E1" w:rsidRDefault="00ED63E1" w:rsidP="00ED63E1">
      <w:pPr>
        <w:pStyle w:val="ListParagraph"/>
        <w:numPr>
          <w:ilvl w:val="0"/>
          <w:numId w:val="14"/>
        </w:numPr>
      </w:pPr>
      <w:r>
        <w:t>“2” indicating a SCO</w:t>
      </w:r>
    </w:p>
    <w:p w:rsidR="00ED63E1" w:rsidRDefault="00ED63E1" w:rsidP="00ED63E1">
      <w:pPr>
        <w:pStyle w:val="ListParagraph"/>
        <w:numPr>
          <w:ilvl w:val="0"/>
          <w:numId w:val="14"/>
        </w:numPr>
      </w:pPr>
      <w:r>
        <w:t>“3” indicating a cluster of SCOs</w:t>
      </w:r>
    </w:p>
    <w:p w:rsidR="00ED63E1" w:rsidRDefault="00ED63E1" w:rsidP="00ED63E1">
      <w:pPr>
        <w:pStyle w:val="ListParagraph"/>
        <w:numPr>
          <w:ilvl w:val="0"/>
          <w:numId w:val="14"/>
        </w:numPr>
      </w:pPr>
      <w:r>
        <w:t>“4” indicating an organization</w:t>
      </w:r>
    </w:p>
    <w:p w:rsidR="00ED63E1" w:rsidRDefault="00ED63E1" w:rsidP="00ED63E1">
      <w:r>
        <w:t xml:space="preserve">Note the </w:t>
      </w:r>
      <w:r>
        <w:rPr>
          <w:rFonts w:ascii="Consolas" w:hAnsi="Consolas"/>
        </w:rPr>
        <w:t>source</w:t>
      </w:r>
      <w:r>
        <w:t xml:space="preserve"> </w:t>
      </w:r>
      <w:r w:rsidR="00540923">
        <w:t>sub-element value is always</w:t>
      </w:r>
      <w:r>
        <w:t xml:space="preserve"> “LOMv1.0”, and the </w:t>
      </w:r>
      <w:r>
        <w:rPr>
          <w:rFonts w:ascii="Consolas" w:hAnsi="Consolas"/>
        </w:rPr>
        <w:t>value</w:t>
      </w:r>
      <w:r>
        <w:t xml:space="preserve"> sub-element that contains the numeric value for the aggregation level. </w:t>
      </w:r>
      <w:r w:rsidR="002223C7">
        <w:fldChar w:fldCharType="begin"/>
      </w:r>
      <w:r w:rsidR="002223C7">
        <w:instrText xml:space="preserve"> REF _Ref4586712 \h </w:instrText>
      </w:r>
      <w:r w:rsidR="002223C7">
        <w:fldChar w:fldCharType="separate"/>
      </w:r>
      <w:r w:rsidR="002223C7">
        <w:t xml:space="preserve">Figure </w:t>
      </w:r>
      <w:r w:rsidR="002223C7">
        <w:rPr>
          <w:noProof/>
        </w:rPr>
        <w:t>21</w:t>
      </w:r>
      <w:r w:rsidR="002223C7">
        <w:fldChar w:fldCharType="end"/>
      </w:r>
      <w:r w:rsidR="00171BC9">
        <w:t xml:space="preserve"> contains sample code showing how the </w:t>
      </w:r>
      <w:r w:rsidR="00171BC9">
        <w:rPr>
          <w:rFonts w:ascii="Consolas" w:hAnsi="Consolas"/>
        </w:rPr>
        <w:t>aggregation</w:t>
      </w:r>
      <w:r w:rsidR="00171BC9" w:rsidRPr="00171BC9">
        <w:t xml:space="preserve"> </w:t>
      </w:r>
      <w:r w:rsidR="00171BC9">
        <w:rPr>
          <w:rFonts w:ascii="Consolas" w:hAnsi="Consolas"/>
        </w:rPr>
        <w:t>level</w:t>
      </w:r>
      <w:r w:rsidR="00171BC9" w:rsidRPr="00171BC9">
        <w:t xml:space="preserve"> </w:t>
      </w:r>
      <w:r w:rsidR="00171BC9">
        <w:t>field appears.</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ED63E1" w:rsidTr="00356251">
        <w:tc>
          <w:tcPr>
            <w:tcW w:w="1075" w:type="dxa"/>
          </w:tcPr>
          <w:p w:rsidR="00ED63E1" w:rsidRDefault="007A5556" w:rsidP="007A5556">
            <w:pPr>
              <w:jc w:val="center"/>
            </w:pPr>
            <w:r>
              <w:rPr>
                <w:noProof/>
              </w:rPr>
              <w:drawing>
                <wp:inline distT="0" distB="0" distL="0" distR="0" wp14:anchorId="441BA604" wp14:editId="73BCB407">
                  <wp:extent cx="365778" cy="365778"/>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code.png"/>
                          <pic:cNvPicPr/>
                        </pic:nvPicPr>
                        <pic:blipFill>
                          <a:blip r:embed="rId18">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vAlign w:val="center"/>
          </w:tcPr>
          <w:p w:rsidR="00ED63E1" w:rsidRDefault="00ED63E1" w:rsidP="007A5556">
            <w:pPr>
              <w:spacing w:after="160"/>
              <w:rPr>
                <w:b/>
              </w:rPr>
            </w:pPr>
            <w:r>
              <w:rPr>
                <w:b/>
              </w:rPr>
              <w:t>The aggregation level field</w:t>
            </w:r>
            <w:r w:rsidRPr="00BC0ED5">
              <w:rPr>
                <w:b/>
              </w:rPr>
              <w:t xml:space="preserve"> in SCORM 2004 3</w:t>
            </w:r>
            <w:r w:rsidRPr="005156F3">
              <w:rPr>
                <w:b/>
                <w:vertAlign w:val="superscript"/>
              </w:rPr>
              <w:t>rd</w:t>
            </w:r>
            <w:r w:rsidRPr="00BC0ED5">
              <w:rPr>
                <w:b/>
              </w:rPr>
              <w:t xml:space="preserve"> Edition metadata</w:t>
            </w:r>
          </w:p>
          <w:p w:rsidR="00ED63E1" w:rsidRDefault="00ED63E1" w:rsidP="00356251">
            <w:pPr>
              <w:keepNext/>
              <w:rPr>
                <w:rFonts w:ascii="Consolas" w:hAnsi="Consolas"/>
                <w:noProof/>
                <w:sz w:val="20"/>
              </w:rPr>
            </w:pPr>
            <w:r>
              <w:rPr>
                <w:rFonts w:ascii="Consolas" w:hAnsi="Consolas"/>
                <w:noProof/>
                <w:sz w:val="20"/>
              </w:rPr>
              <w:t>&lt;general&gt;</w:t>
            </w:r>
          </w:p>
          <w:p w:rsidR="00ED63E1" w:rsidRDefault="00ED63E1" w:rsidP="00356251">
            <w:pPr>
              <w:keepNext/>
              <w:rPr>
                <w:rFonts w:ascii="Consolas" w:hAnsi="Consolas"/>
                <w:noProof/>
                <w:sz w:val="20"/>
              </w:rPr>
            </w:pPr>
            <w:r>
              <w:rPr>
                <w:rFonts w:ascii="Consolas" w:hAnsi="Consolas"/>
                <w:noProof/>
                <w:sz w:val="20"/>
              </w:rPr>
              <w:t xml:space="preserve"> …</w:t>
            </w:r>
          </w:p>
          <w:p w:rsidR="00ED63E1" w:rsidRDefault="00ED63E1" w:rsidP="00ED63E1">
            <w:pPr>
              <w:keepNext/>
              <w:rPr>
                <w:rFonts w:ascii="Consolas" w:hAnsi="Consolas"/>
                <w:noProof/>
                <w:sz w:val="20"/>
                <w:highlight w:val="yellow"/>
              </w:rPr>
            </w:pPr>
            <w:r>
              <w:rPr>
                <w:rFonts w:ascii="Consolas" w:hAnsi="Consolas"/>
                <w:noProof/>
                <w:sz w:val="20"/>
                <w:highlight w:val="yellow"/>
              </w:rPr>
              <w:t xml:space="preserve"> </w:t>
            </w:r>
            <w:r w:rsidRPr="00F710A8">
              <w:rPr>
                <w:rFonts w:ascii="Consolas" w:hAnsi="Consolas"/>
                <w:noProof/>
                <w:sz w:val="20"/>
                <w:highlight w:val="yellow"/>
              </w:rPr>
              <w:t>&lt;</w:t>
            </w:r>
            <w:r>
              <w:rPr>
                <w:rFonts w:ascii="Consolas" w:hAnsi="Consolas"/>
                <w:noProof/>
                <w:sz w:val="20"/>
                <w:highlight w:val="yellow"/>
              </w:rPr>
              <w:t>aggregationLevel&gt;</w:t>
            </w:r>
          </w:p>
          <w:p w:rsidR="00ED63E1" w:rsidRDefault="00ED63E1" w:rsidP="00ED63E1">
            <w:pPr>
              <w:keepNext/>
              <w:rPr>
                <w:rFonts w:ascii="Consolas" w:hAnsi="Consolas"/>
                <w:noProof/>
                <w:sz w:val="20"/>
                <w:highlight w:val="yellow"/>
              </w:rPr>
            </w:pPr>
            <w:r>
              <w:rPr>
                <w:rFonts w:ascii="Consolas" w:hAnsi="Consolas"/>
                <w:noProof/>
                <w:sz w:val="20"/>
                <w:highlight w:val="yellow"/>
              </w:rPr>
              <w:t xml:space="preserve">  &lt;source&gt;LOMv1.0&lt;/source&gt;</w:t>
            </w:r>
          </w:p>
          <w:p w:rsidR="00ED63E1" w:rsidRDefault="00ED63E1" w:rsidP="00ED63E1">
            <w:pPr>
              <w:keepNext/>
              <w:rPr>
                <w:rFonts w:ascii="Consolas" w:hAnsi="Consolas"/>
                <w:noProof/>
                <w:sz w:val="20"/>
                <w:highlight w:val="yellow"/>
              </w:rPr>
            </w:pPr>
            <w:r>
              <w:rPr>
                <w:rFonts w:ascii="Consolas" w:hAnsi="Consolas"/>
                <w:noProof/>
                <w:sz w:val="20"/>
                <w:highlight w:val="yellow"/>
              </w:rPr>
              <w:t xml:space="preserve">  &lt;value&gt;2&lt;/value&gt;</w:t>
            </w:r>
          </w:p>
          <w:p w:rsidR="00ED63E1" w:rsidRPr="00ED63E1" w:rsidRDefault="00ED63E1" w:rsidP="00ED63E1">
            <w:pPr>
              <w:keepNext/>
              <w:rPr>
                <w:rFonts w:ascii="Consolas" w:hAnsi="Consolas"/>
                <w:noProof/>
                <w:sz w:val="20"/>
                <w:highlight w:val="yellow"/>
              </w:rPr>
            </w:pPr>
            <w:r>
              <w:rPr>
                <w:rFonts w:ascii="Consolas" w:hAnsi="Consolas"/>
                <w:noProof/>
                <w:sz w:val="20"/>
                <w:highlight w:val="yellow"/>
              </w:rPr>
              <w:t xml:space="preserve"> </w:t>
            </w:r>
            <w:r w:rsidRPr="00F710A8">
              <w:rPr>
                <w:rFonts w:ascii="Consolas" w:hAnsi="Consolas"/>
                <w:noProof/>
                <w:sz w:val="20"/>
                <w:highlight w:val="yellow"/>
              </w:rPr>
              <w:t>&lt;</w:t>
            </w:r>
            <w:r>
              <w:rPr>
                <w:rFonts w:ascii="Consolas" w:hAnsi="Consolas"/>
                <w:noProof/>
                <w:sz w:val="20"/>
                <w:highlight w:val="yellow"/>
              </w:rPr>
              <w:t>/aggregationLevel&gt;</w:t>
            </w:r>
          </w:p>
          <w:p w:rsidR="00ED63E1" w:rsidRDefault="00ED63E1" w:rsidP="00356251">
            <w:pPr>
              <w:keepNext/>
              <w:rPr>
                <w:rFonts w:ascii="Consolas" w:hAnsi="Consolas"/>
                <w:noProof/>
                <w:sz w:val="20"/>
              </w:rPr>
            </w:pPr>
            <w:r>
              <w:rPr>
                <w:rFonts w:ascii="Consolas" w:hAnsi="Consolas"/>
                <w:noProof/>
                <w:sz w:val="20"/>
              </w:rPr>
              <w:t xml:space="preserve"> …</w:t>
            </w:r>
          </w:p>
          <w:p w:rsidR="00ED63E1" w:rsidRPr="00F562F9" w:rsidRDefault="00ED63E1" w:rsidP="00ED63E1">
            <w:pPr>
              <w:keepNext/>
              <w:rPr>
                <w:b/>
              </w:rPr>
            </w:pPr>
            <w:r>
              <w:rPr>
                <w:rFonts w:ascii="Consolas" w:hAnsi="Consolas"/>
                <w:noProof/>
                <w:sz w:val="20"/>
              </w:rPr>
              <w:t>&lt;/general&gt;</w:t>
            </w:r>
          </w:p>
        </w:tc>
      </w:tr>
    </w:tbl>
    <w:p w:rsidR="00ED63E1" w:rsidRPr="00762BAE" w:rsidRDefault="002223C7" w:rsidP="002223C7">
      <w:pPr>
        <w:pStyle w:val="Caption"/>
        <w:rPr>
          <w:szCs w:val="20"/>
        </w:rPr>
      </w:pPr>
      <w:bookmarkStart w:id="95" w:name="_Ref4586712"/>
      <w:r>
        <w:t xml:space="preserve">Figure </w:t>
      </w:r>
      <w:r w:rsidR="004C7AA1">
        <w:rPr>
          <w:noProof/>
        </w:rPr>
        <w:fldChar w:fldCharType="begin"/>
      </w:r>
      <w:r w:rsidR="004C7AA1">
        <w:rPr>
          <w:noProof/>
        </w:rPr>
        <w:instrText xml:space="preserve"> SEQ Figure \* ARABIC </w:instrText>
      </w:r>
      <w:r w:rsidR="004C7AA1">
        <w:rPr>
          <w:noProof/>
        </w:rPr>
        <w:fldChar w:fldCharType="separate"/>
      </w:r>
      <w:r w:rsidR="00D8112D">
        <w:rPr>
          <w:noProof/>
        </w:rPr>
        <w:t>21</w:t>
      </w:r>
      <w:r w:rsidR="004C7AA1">
        <w:rPr>
          <w:noProof/>
        </w:rPr>
        <w:fldChar w:fldCharType="end"/>
      </w:r>
      <w:bookmarkEnd w:id="95"/>
      <w:r w:rsidR="00ED63E1" w:rsidRPr="00762BAE">
        <w:rPr>
          <w:szCs w:val="20"/>
        </w:rPr>
        <w:t>: Code sample for aggregation level field in SCORM 2004 3</w:t>
      </w:r>
      <w:r w:rsidR="00ED63E1" w:rsidRPr="00762BAE">
        <w:rPr>
          <w:szCs w:val="20"/>
          <w:vertAlign w:val="superscript"/>
        </w:rPr>
        <w:t>rd</w:t>
      </w:r>
      <w:r w:rsidR="00ED63E1" w:rsidRPr="00762BAE">
        <w:rPr>
          <w:szCs w:val="20"/>
        </w:rPr>
        <w:t xml:space="preserve"> Edition metadata</w:t>
      </w:r>
    </w:p>
    <w:p w:rsidR="00142D56" w:rsidRDefault="00142D56">
      <w:pPr>
        <w:spacing w:line="259" w:lineRule="auto"/>
        <w:rPr>
          <w:rFonts w:ascii="Calibri" w:eastAsiaTheme="majorEastAsia" w:hAnsi="Calibri" w:cstheme="majorBidi"/>
          <w:b/>
          <w:sz w:val="28"/>
          <w:szCs w:val="24"/>
        </w:rPr>
      </w:pPr>
      <w:r>
        <w:br w:type="page"/>
      </w:r>
    </w:p>
    <w:p w:rsidR="00171BC9" w:rsidRDefault="00171BC9" w:rsidP="00171BC9">
      <w:pPr>
        <w:pStyle w:val="Heading3"/>
      </w:pPr>
      <w:bookmarkStart w:id="96" w:name="_Toc4588373"/>
      <w:r>
        <w:lastRenderedPageBreak/>
        <w:t>Lifecycle Fields</w:t>
      </w:r>
      <w:bookmarkEnd w:id="96"/>
    </w:p>
    <w:p w:rsidR="00171BC9" w:rsidRPr="009877A3" w:rsidRDefault="00171BC9" w:rsidP="00171BC9">
      <w:r>
        <w:t xml:space="preserve">This section discusses the fields within the </w:t>
      </w:r>
      <w:r>
        <w:rPr>
          <w:rFonts w:ascii="Consolas" w:hAnsi="Consolas"/>
        </w:rPr>
        <w:t>lifeCycle</w:t>
      </w:r>
      <w:r>
        <w:t xml:space="preserve"> element of the metadata document.</w:t>
      </w:r>
    </w:p>
    <w:p w:rsidR="00171BC9" w:rsidRDefault="00171BC9" w:rsidP="00171BC9">
      <w:pPr>
        <w:pStyle w:val="Heading4"/>
      </w:pPr>
      <w:r>
        <w:t>Version</w:t>
      </w:r>
    </w:p>
    <w:p w:rsidR="00171BC9" w:rsidRDefault="00171BC9" w:rsidP="00171BC9">
      <w:r>
        <w:t xml:space="preserve">The </w:t>
      </w:r>
      <w:r>
        <w:rPr>
          <w:rFonts w:ascii="Consolas" w:hAnsi="Consolas"/>
        </w:rPr>
        <w:t>version</w:t>
      </w:r>
      <w:r>
        <w:t xml:space="preserve"> </w:t>
      </w:r>
      <w:r w:rsidR="00142D56">
        <w:t>field contains the version or edition of</w:t>
      </w:r>
      <w:r>
        <w:t xml:space="preserve"> the resource</w:t>
      </w:r>
      <w:r w:rsidR="00142D56">
        <w:t xml:space="preserve">. The </w:t>
      </w:r>
      <w:r w:rsidR="00142D56">
        <w:rPr>
          <w:rFonts w:ascii="Consolas" w:hAnsi="Consolas"/>
        </w:rPr>
        <w:t>version</w:t>
      </w:r>
      <w:r w:rsidR="00142D56">
        <w:t xml:space="preserve"> field must always be “1.0” for </w:t>
      </w:r>
      <w:r w:rsidR="00540923">
        <w:t xml:space="preserve">the </w:t>
      </w:r>
      <w:r w:rsidR="00142D56">
        <w:t>initial delivery.</w:t>
      </w:r>
      <w:r w:rsidR="00142D56" w:rsidRPr="00142D56">
        <w:t xml:space="preserve"> </w:t>
      </w:r>
      <w:r w:rsidR="00142D56">
        <w:t xml:space="preserve">Note that the </w:t>
      </w:r>
      <w:r w:rsidR="00142D56" w:rsidRPr="00F710A8">
        <w:rPr>
          <w:rFonts w:ascii="Consolas" w:hAnsi="Consolas"/>
        </w:rPr>
        <w:t>string</w:t>
      </w:r>
      <w:r w:rsidR="00142D56">
        <w:t xml:space="preserve"> sub-element that contains the text value for the </w:t>
      </w:r>
      <w:r w:rsidR="00142D56">
        <w:rPr>
          <w:rFonts w:ascii="Consolas" w:hAnsi="Consolas"/>
        </w:rPr>
        <w:t>version</w:t>
      </w:r>
      <w:r w:rsidR="00142D56">
        <w:t xml:space="preserve"> field. </w:t>
      </w:r>
      <w:r w:rsidR="000D1BB5">
        <w:rPr>
          <w:szCs w:val="20"/>
        </w:rPr>
        <w:fldChar w:fldCharType="begin"/>
      </w:r>
      <w:r w:rsidR="000D1BB5">
        <w:instrText xml:space="preserve"> REF _Ref4586735 \h </w:instrText>
      </w:r>
      <w:r w:rsidR="000D1BB5">
        <w:rPr>
          <w:szCs w:val="20"/>
        </w:rPr>
      </w:r>
      <w:r w:rsidR="000D1BB5">
        <w:rPr>
          <w:szCs w:val="20"/>
        </w:rPr>
        <w:fldChar w:fldCharType="separate"/>
      </w:r>
      <w:r w:rsidR="000D1BB5">
        <w:t xml:space="preserve">Figure </w:t>
      </w:r>
      <w:r w:rsidR="000D1BB5">
        <w:rPr>
          <w:noProof/>
        </w:rPr>
        <w:t>22</w:t>
      </w:r>
      <w:r w:rsidR="000D1BB5">
        <w:rPr>
          <w:szCs w:val="20"/>
        </w:rPr>
        <w:fldChar w:fldCharType="end"/>
      </w:r>
      <w:r w:rsidR="00142D56">
        <w:t xml:space="preserve"> contains sample code showing how the </w:t>
      </w:r>
      <w:r w:rsidR="00142D56">
        <w:rPr>
          <w:rFonts w:ascii="Consolas" w:hAnsi="Consolas"/>
        </w:rPr>
        <w:t>version</w:t>
      </w:r>
      <w:r w:rsidR="00142D56">
        <w:t xml:space="preserve"> field appears.</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142D56" w:rsidTr="007A5556">
        <w:tc>
          <w:tcPr>
            <w:tcW w:w="1075" w:type="dxa"/>
          </w:tcPr>
          <w:p w:rsidR="00142D56" w:rsidRDefault="007A5556" w:rsidP="007A5556">
            <w:pPr>
              <w:jc w:val="center"/>
            </w:pPr>
            <w:r>
              <w:rPr>
                <w:noProof/>
              </w:rPr>
              <w:drawing>
                <wp:inline distT="0" distB="0" distL="0" distR="0" wp14:anchorId="295362CF" wp14:editId="7F02792F">
                  <wp:extent cx="365778" cy="365778"/>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code.png"/>
                          <pic:cNvPicPr/>
                        </pic:nvPicPr>
                        <pic:blipFill>
                          <a:blip r:embed="rId18">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vAlign w:val="center"/>
          </w:tcPr>
          <w:p w:rsidR="00142D56" w:rsidRDefault="00142D56" w:rsidP="007A5556">
            <w:pPr>
              <w:spacing w:after="160"/>
              <w:rPr>
                <w:b/>
              </w:rPr>
            </w:pPr>
            <w:r>
              <w:rPr>
                <w:b/>
              </w:rPr>
              <w:t>The version field</w:t>
            </w:r>
            <w:r w:rsidRPr="00BC0ED5">
              <w:rPr>
                <w:b/>
              </w:rPr>
              <w:t xml:space="preserve"> in SCORM 2004 3</w:t>
            </w:r>
            <w:r w:rsidRPr="005156F3">
              <w:rPr>
                <w:b/>
                <w:vertAlign w:val="superscript"/>
              </w:rPr>
              <w:t>rd</w:t>
            </w:r>
            <w:r w:rsidRPr="00BC0ED5">
              <w:rPr>
                <w:b/>
              </w:rPr>
              <w:t xml:space="preserve"> Edition metadata</w:t>
            </w:r>
          </w:p>
          <w:p w:rsidR="00142D56" w:rsidRDefault="00142D56" w:rsidP="00356251">
            <w:pPr>
              <w:keepNext/>
              <w:rPr>
                <w:rFonts w:ascii="Consolas" w:hAnsi="Consolas"/>
                <w:noProof/>
                <w:sz w:val="20"/>
              </w:rPr>
            </w:pPr>
            <w:r>
              <w:rPr>
                <w:rFonts w:ascii="Consolas" w:hAnsi="Consolas"/>
                <w:noProof/>
                <w:sz w:val="20"/>
              </w:rPr>
              <w:t>&lt;lifeCycle&gt;</w:t>
            </w:r>
          </w:p>
          <w:p w:rsidR="00142D56" w:rsidRDefault="00142D56" w:rsidP="00356251">
            <w:pPr>
              <w:keepNext/>
              <w:rPr>
                <w:rFonts w:ascii="Consolas" w:hAnsi="Consolas"/>
                <w:noProof/>
                <w:sz w:val="20"/>
              </w:rPr>
            </w:pPr>
            <w:r>
              <w:rPr>
                <w:rFonts w:ascii="Consolas" w:hAnsi="Consolas"/>
                <w:noProof/>
                <w:sz w:val="20"/>
              </w:rPr>
              <w:t xml:space="preserve"> …</w:t>
            </w:r>
          </w:p>
          <w:p w:rsidR="00142D56" w:rsidRDefault="00142D56" w:rsidP="00356251">
            <w:pPr>
              <w:keepNext/>
              <w:rPr>
                <w:rFonts w:ascii="Consolas" w:hAnsi="Consolas"/>
                <w:noProof/>
                <w:sz w:val="20"/>
                <w:highlight w:val="yellow"/>
              </w:rPr>
            </w:pPr>
            <w:r>
              <w:rPr>
                <w:rFonts w:ascii="Consolas" w:hAnsi="Consolas"/>
                <w:noProof/>
                <w:sz w:val="20"/>
                <w:highlight w:val="yellow"/>
              </w:rPr>
              <w:t xml:space="preserve"> </w:t>
            </w:r>
            <w:r w:rsidRPr="00F710A8">
              <w:rPr>
                <w:rFonts w:ascii="Consolas" w:hAnsi="Consolas"/>
                <w:noProof/>
                <w:sz w:val="20"/>
                <w:highlight w:val="yellow"/>
              </w:rPr>
              <w:t>&lt;</w:t>
            </w:r>
            <w:r>
              <w:rPr>
                <w:rFonts w:ascii="Consolas" w:hAnsi="Consolas"/>
                <w:noProof/>
                <w:sz w:val="20"/>
                <w:highlight w:val="yellow"/>
              </w:rPr>
              <w:t>version&gt;</w:t>
            </w:r>
          </w:p>
          <w:p w:rsidR="00142D56" w:rsidRDefault="00142D56" w:rsidP="00356251">
            <w:pPr>
              <w:keepNext/>
              <w:rPr>
                <w:rFonts w:ascii="Consolas" w:hAnsi="Consolas"/>
                <w:noProof/>
                <w:sz w:val="20"/>
                <w:highlight w:val="yellow"/>
              </w:rPr>
            </w:pPr>
            <w:r>
              <w:rPr>
                <w:rFonts w:ascii="Consolas" w:hAnsi="Consolas"/>
                <w:noProof/>
                <w:sz w:val="20"/>
                <w:highlight w:val="yellow"/>
              </w:rPr>
              <w:t xml:space="preserve">  &lt;string&gt;1.0&lt;/string&gt;</w:t>
            </w:r>
          </w:p>
          <w:p w:rsidR="00142D56" w:rsidRPr="00ED63E1" w:rsidRDefault="00356251" w:rsidP="00356251">
            <w:pPr>
              <w:keepNext/>
              <w:rPr>
                <w:rFonts w:ascii="Consolas" w:hAnsi="Consolas"/>
                <w:noProof/>
                <w:sz w:val="20"/>
                <w:highlight w:val="yellow"/>
              </w:rPr>
            </w:pPr>
            <w:r>
              <w:rPr>
                <w:rFonts w:ascii="Consolas" w:hAnsi="Consolas"/>
                <w:noProof/>
                <w:sz w:val="20"/>
                <w:highlight w:val="yellow"/>
              </w:rPr>
              <w:t xml:space="preserve"> </w:t>
            </w:r>
            <w:r w:rsidR="00142D56" w:rsidRPr="00F710A8">
              <w:rPr>
                <w:rFonts w:ascii="Consolas" w:hAnsi="Consolas"/>
                <w:noProof/>
                <w:sz w:val="20"/>
                <w:highlight w:val="yellow"/>
              </w:rPr>
              <w:t>&lt;</w:t>
            </w:r>
            <w:r w:rsidR="00142D56">
              <w:rPr>
                <w:rFonts w:ascii="Consolas" w:hAnsi="Consolas"/>
                <w:noProof/>
                <w:sz w:val="20"/>
                <w:highlight w:val="yellow"/>
              </w:rPr>
              <w:t>/version&gt;</w:t>
            </w:r>
          </w:p>
          <w:p w:rsidR="00142D56" w:rsidRDefault="00142D56" w:rsidP="00356251">
            <w:pPr>
              <w:keepNext/>
              <w:rPr>
                <w:rFonts w:ascii="Consolas" w:hAnsi="Consolas"/>
                <w:noProof/>
                <w:sz w:val="20"/>
              </w:rPr>
            </w:pPr>
            <w:r>
              <w:rPr>
                <w:rFonts w:ascii="Consolas" w:hAnsi="Consolas"/>
                <w:noProof/>
                <w:sz w:val="20"/>
              </w:rPr>
              <w:t xml:space="preserve"> …</w:t>
            </w:r>
          </w:p>
          <w:p w:rsidR="00142D56" w:rsidRPr="00F562F9" w:rsidRDefault="00142D56" w:rsidP="00142D56">
            <w:pPr>
              <w:keepNext/>
              <w:rPr>
                <w:b/>
              </w:rPr>
            </w:pPr>
            <w:r>
              <w:rPr>
                <w:rFonts w:ascii="Consolas" w:hAnsi="Consolas"/>
                <w:noProof/>
                <w:sz w:val="20"/>
              </w:rPr>
              <w:t>&lt;/lifeCycle&gt;</w:t>
            </w:r>
          </w:p>
        </w:tc>
      </w:tr>
    </w:tbl>
    <w:p w:rsidR="00142D56" w:rsidRPr="00762BAE" w:rsidRDefault="000D1BB5" w:rsidP="000D1BB5">
      <w:pPr>
        <w:pStyle w:val="Caption"/>
        <w:rPr>
          <w:szCs w:val="20"/>
        </w:rPr>
      </w:pPr>
      <w:bookmarkStart w:id="97" w:name="_Ref4586735"/>
      <w:r>
        <w:t xml:space="preserve">Figure </w:t>
      </w:r>
      <w:r w:rsidR="004C7AA1">
        <w:rPr>
          <w:noProof/>
        </w:rPr>
        <w:fldChar w:fldCharType="begin"/>
      </w:r>
      <w:r w:rsidR="004C7AA1">
        <w:rPr>
          <w:noProof/>
        </w:rPr>
        <w:instrText xml:space="preserve"> SEQ Figure \* ARABIC </w:instrText>
      </w:r>
      <w:r w:rsidR="004C7AA1">
        <w:rPr>
          <w:noProof/>
        </w:rPr>
        <w:fldChar w:fldCharType="separate"/>
      </w:r>
      <w:r w:rsidR="00D8112D">
        <w:rPr>
          <w:noProof/>
        </w:rPr>
        <w:t>22</w:t>
      </w:r>
      <w:r w:rsidR="004C7AA1">
        <w:rPr>
          <w:noProof/>
        </w:rPr>
        <w:fldChar w:fldCharType="end"/>
      </w:r>
      <w:bookmarkEnd w:id="97"/>
      <w:r w:rsidR="00142D56" w:rsidRPr="00762BAE">
        <w:rPr>
          <w:szCs w:val="20"/>
        </w:rPr>
        <w:t>: Code sample for version field in SCORM 2004 3</w:t>
      </w:r>
      <w:r w:rsidR="00142D56" w:rsidRPr="00762BAE">
        <w:rPr>
          <w:szCs w:val="20"/>
          <w:vertAlign w:val="superscript"/>
        </w:rPr>
        <w:t>rd</w:t>
      </w:r>
      <w:r w:rsidR="00142D56" w:rsidRPr="00762BAE">
        <w:rPr>
          <w:szCs w:val="20"/>
        </w:rPr>
        <w:t xml:space="preserve"> Edition metadata</w:t>
      </w:r>
    </w:p>
    <w:p w:rsidR="00142D56" w:rsidRDefault="00142D56" w:rsidP="00142D56">
      <w:pPr>
        <w:pStyle w:val="Heading4"/>
      </w:pPr>
      <w:r>
        <w:t>Status</w:t>
      </w:r>
    </w:p>
    <w:p w:rsidR="00142D56" w:rsidRDefault="00142D56" w:rsidP="00CF5B85">
      <w:r>
        <w:t xml:space="preserve">The </w:t>
      </w:r>
      <w:r>
        <w:rPr>
          <w:rFonts w:ascii="Consolas" w:hAnsi="Consolas"/>
        </w:rPr>
        <w:t>status</w:t>
      </w:r>
      <w:r>
        <w:t xml:space="preserve"> field contains the submittal status for the resource. Note the </w:t>
      </w:r>
      <w:r>
        <w:rPr>
          <w:rFonts w:ascii="Consolas" w:hAnsi="Consolas"/>
        </w:rPr>
        <w:t>source</w:t>
      </w:r>
      <w:r>
        <w:t xml:space="preserve"> </w:t>
      </w:r>
      <w:r w:rsidR="00540923">
        <w:t>sub-element value is always</w:t>
      </w:r>
      <w:r>
        <w:t xml:space="preserve"> “LOMv1.0”, and the </w:t>
      </w:r>
      <w:r>
        <w:rPr>
          <w:rFonts w:ascii="Consolas" w:hAnsi="Consolas"/>
        </w:rPr>
        <w:t>value</w:t>
      </w:r>
      <w:r>
        <w:t xml:space="preserve"> sub-element that contains the </w:t>
      </w:r>
      <w:r w:rsidR="00356251">
        <w:t>status value</w:t>
      </w:r>
      <w:r>
        <w:t>.</w:t>
      </w:r>
      <w:r w:rsidR="00356251">
        <w:t xml:space="preserve"> The status value must always be “final” for delivery.</w:t>
      </w:r>
      <w:r w:rsidR="0086310B">
        <w:t xml:space="preserve"> </w:t>
      </w:r>
      <w:r w:rsidR="00852219">
        <w:fldChar w:fldCharType="begin"/>
      </w:r>
      <w:r w:rsidR="00852219">
        <w:instrText xml:space="preserve"> REF _Ref4586752 \h </w:instrText>
      </w:r>
      <w:r w:rsidR="00852219">
        <w:fldChar w:fldCharType="separate"/>
      </w:r>
      <w:r w:rsidR="00852219">
        <w:t xml:space="preserve">Figure </w:t>
      </w:r>
      <w:r w:rsidR="00852219">
        <w:rPr>
          <w:noProof/>
        </w:rPr>
        <w:t>23</w:t>
      </w:r>
      <w:r w:rsidR="00852219">
        <w:fldChar w:fldCharType="end"/>
      </w:r>
      <w:r w:rsidR="0086310B">
        <w:t xml:space="preserve"> contains sample code showing how the </w:t>
      </w:r>
      <w:r w:rsidR="0086310B">
        <w:rPr>
          <w:rFonts w:ascii="Consolas" w:hAnsi="Consolas"/>
        </w:rPr>
        <w:t>status</w:t>
      </w:r>
      <w:r w:rsidR="0086310B">
        <w:t xml:space="preserve"> field appears.</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356251" w:rsidTr="007A5556">
        <w:tc>
          <w:tcPr>
            <w:tcW w:w="1075" w:type="dxa"/>
          </w:tcPr>
          <w:p w:rsidR="00356251" w:rsidRDefault="007A5556" w:rsidP="007A5556">
            <w:pPr>
              <w:jc w:val="center"/>
            </w:pPr>
            <w:r>
              <w:rPr>
                <w:noProof/>
              </w:rPr>
              <w:drawing>
                <wp:inline distT="0" distB="0" distL="0" distR="0" wp14:anchorId="1CF0060C" wp14:editId="3F24CB82">
                  <wp:extent cx="365778" cy="365778"/>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code.png"/>
                          <pic:cNvPicPr/>
                        </pic:nvPicPr>
                        <pic:blipFill>
                          <a:blip r:embed="rId18">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vAlign w:val="center"/>
          </w:tcPr>
          <w:p w:rsidR="00356251" w:rsidRDefault="00356251" w:rsidP="007A5556">
            <w:pPr>
              <w:spacing w:after="160"/>
              <w:rPr>
                <w:b/>
              </w:rPr>
            </w:pPr>
            <w:r>
              <w:rPr>
                <w:b/>
              </w:rPr>
              <w:t>The status field</w:t>
            </w:r>
            <w:r w:rsidRPr="00BC0ED5">
              <w:rPr>
                <w:b/>
              </w:rPr>
              <w:t xml:space="preserve"> in SCORM 2004 3</w:t>
            </w:r>
            <w:r w:rsidRPr="005156F3">
              <w:rPr>
                <w:b/>
                <w:vertAlign w:val="superscript"/>
              </w:rPr>
              <w:t>rd</w:t>
            </w:r>
            <w:r w:rsidRPr="00BC0ED5">
              <w:rPr>
                <w:b/>
              </w:rPr>
              <w:t xml:space="preserve"> Edition metadata</w:t>
            </w:r>
          </w:p>
          <w:p w:rsidR="00356251" w:rsidRDefault="00356251" w:rsidP="00356251">
            <w:pPr>
              <w:keepNext/>
              <w:rPr>
                <w:rFonts w:ascii="Consolas" w:hAnsi="Consolas"/>
                <w:noProof/>
                <w:sz w:val="20"/>
              </w:rPr>
            </w:pPr>
            <w:r>
              <w:rPr>
                <w:rFonts w:ascii="Consolas" w:hAnsi="Consolas"/>
                <w:noProof/>
                <w:sz w:val="20"/>
              </w:rPr>
              <w:t>&lt;lifeCycle&gt;</w:t>
            </w:r>
          </w:p>
          <w:p w:rsidR="00356251" w:rsidRDefault="00356251" w:rsidP="00356251">
            <w:pPr>
              <w:keepNext/>
              <w:rPr>
                <w:rFonts w:ascii="Consolas" w:hAnsi="Consolas"/>
                <w:noProof/>
                <w:sz w:val="20"/>
              </w:rPr>
            </w:pPr>
            <w:r>
              <w:rPr>
                <w:rFonts w:ascii="Consolas" w:hAnsi="Consolas"/>
                <w:noProof/>
                <w:sz w:val="20"/>
              </w:rPr>
              <w:t xml:space="preserve"> …</w:t>
            </w:r>
          </w:p>
          <w:p w:rsidR="00356251" w:rsidRDefault="00356251" w:rsidP="00356251">
            <w:pPr>
              <w:keepNext/>
              <w:rPr>
                <w:rFonts w:ascii="Consolas" w:hAnsi="Consolas"/>
                <w:noProof/>
                <w:sz w:val="20"/>
                <w:highlight w:val="yellow"/>
              </w:rPr>
            </w:pPr>
            <w:r>
              <w:rPr>
                <w:rFonts w:ascii="Consolas" w:hAnsi="Consolas"/>
                <w:noProof/>
                <w:sz w:val="20"/>
                <w:highlight w:val="yellow"/>
              </w:rPr>
              <w:t xml:space="preserve"> </w:t>
            </w:r>
            <w:r w:rsidRPr="00F710A8">
              <w:rPr>
                <w:rFonts w:ascii="Consolas" w:hAnsi="Consolas"/>
                <w:noProof/>
                <w:sz w:val="20"/>
                <w:highlight w:val="yellow"/>
              </w:rPr>
              <w:t>&lt;</w:t>
            </w:r>
            <w:r>
              <w:rPr>
                <w:rFonts w:ascii="Consolas" w:hAnsi="Consolas"/>
                <w:noProof/>
                <w:sz w:val="20"/>
                <w:highlight w:val="yellow"/>
              </w:rPr>
              <w:t>status&gt;</w:t>
            </w:r>
          </w:p>
          <w:p w:rsidR="00356251" w:rsidRDefault="00356251" w:rsidP="00356251">
            <w:pPr>
              <w:keepNext/>
              <w:rPr>
                <w:rFonts w:ascii="Consolas" w:hAnsi="Consolas"/>
                <w:noProof/>
                <w:sz w:val="20"/>
                <w:highlight w:val="yellow"/>
              </w:rPr>
            </w:pPr>
            <w:r>
              <w:rPr>
                <w:rFonts w:ascii="Consolas" w:hAnsi="Consolas"/>
                <w:noProof/>
                <w:sz w:val="20"/>
                <w:highlight w:val="yellow"/>
              </w:rPr>
              <w:t xml:space="preserve">  &lt;source&gt;LOMv1.0&lt;/source&gt;</w:t>
            </w:r>
          </w:p>
          <w:p w:rsidR="00356251" w:rsidRDefault="00356251" w:rsidP="00356251">
            <w:pPr>
              <w:keepNext/>
              <w:rPr>
                <w:rFonts w:ascii="Consolas" w:hAnsi="Consolas"/>
                <w:noProof/>
                <w:sz w:val="20"/>
                <w:highlight w:val="yellow"/>
              </w:rPr>
            </w:pPr>
            <w:r>
              <w:rPr>
                <w:rFonts w:ascii="Consolas" w:hAnsi="Consolas"/>
                <w:noProof/>
                <w:sz w:val="20"/>
                <w:highlight w:val="yellow"/>
              </w:rPr>
              <w:t xml:space="preserve">  &lt;value&gt;final&lt;/value&gt;</w:t>
            </w:r>
          </w:p>
          <w:p w:rsidR="00356251" w:rsidRPr="00ED63E1" w:rsidRDefault="00356251" w:rsidP="00356251">
            <w:pPr>
              <w:keepNext/>
              <w:rPr>
                <w:rFonts w:ascii="Consolas" w:hAnsi="Consolas"/>
                <w:noProof/>
                <w:sz w:val="20"/>
                <w:highlight w:val="yellow"/>
              </w:rPr>
            </w:pPr>
            <w:r>
              <w:rPr>
                <w:rFonts w:ascii="Consolas" w:hAnsi="Consolas"/>
                <w:noProof/>
                <w:sz w:val="20"/>
                <w:highlight w:val="yellow"/>
              </w:rPr>
              <w:t xml:space="preserve"> </w:t>
            </w:r>
            <w:r w:rsidRPr="00F710A8">
              <w:rPr>
                <w:rFonts w:ascii="Consolas" w:hAnsi="Consolas"/>
                <w:noProof/>
                <w:sz w:val="20"/>
                <w:highlight w:val="yellow"/>
              </w:rPr>
              <w:t>&lt;</w:t>
            </w:r>
            <w:r>
              <w:rPr>
                <w:rFonts w:ascii="Consolas" w:hAnsi="Consolas"/>
                <w:noProof/>
                <w:sz w:val="20"/>
                <w:highlight w:val="yellow"/>
              </w:rPr>
              <w:t>/status&gt;</w:t>
            </w:r>
          </w:p>
          <w:p w:rsidR="00356251" w:rsidRDefault="00356251" w:rsidP="00356251">
            <w:pPr>
              <w:keepNext/>
              <w:rPr>
                <w:rFonts w:ascii="Consolas" w:hAnsi="Consolas"/>
                <w:noProof/>
                <w:sz w:val="20"/>
              </w:rPr>
            </w:pPr>
            <w:r>
              <w:rPr>
                <w:rFonts w:ascii="Consolas" w:hAnsi="Consolas"/>
                <w:noProof/>
                <w:sz w:val="20"/>
              </w:rPr>
              <w:t xml:space="preserve"> …</w:t>
            </w:r>
          </w:p>
          <w:p w:rsidR="00356251" w:rsidRPr="00F562F9" w:rsidRDefault="00356251" w:rsidP="00356251">
            <w:pPr>
              <w:keepNext/>
              <w:rPr>
                <w:b/>
              </w:rPr>
            </w:pPr>
            <w:r>
              <w:rPr>
                <w:rFonts w:ascii="Consolas" w:hAnsi="Consolas"/>
                <w:noProof/>
                <w:sz w:val="20"/>
              </w:rPr>
              <w:t>&lt;/lifeCycle&gt;</w:t>
            </w:r>
          </w:p>
        </w:tc>
      </w:tr>
    </w:tbl>
    <w:p w:rsidR="00356251" w:rsidRPr="00762BAE" w:rsidRDefault="00852219" w:rsidP="00852219">
      <w:pPr>
        <w:pStyle w:val="Caption"/>
        <w:rPr>
          <w:szCs w:val="20"/>
        </w:rPr>
      </w:pPr>
      <w:bookmarkStart w:id="98" w:name="_Ref4586752"/>
      <w:r>
        <w:t xml:space="preserve">Figure </w:t>
      </w:r>
      <w:r w:rsidR="004C7AA1">
        <w:rPr>
          <w:noProof/>
        </w:rPr>
        <w:fldChar w:fldCharType="begin"/>
      </w:r>
      <w:r w:rsidR="004C7AA1">
        <w:rPr>
          <w:noProof/>
        </w:rPr>
        <w:instrText xml:space="preserve"> SEQ Figure \* ARABIC </w:instrText>
      </w:r>
      <w:r w:rsidR="004C7AA1">
        <w:rPr>
          <w:noProof/>
        </w:rPr>
        <w:fldChar w:fldCharType="separate"/>
      </w:r>
      <w:r w:rsidR="00D8112D">
        <w:rPr>
          <w:noProof/>
        </w:rPr>
        <w:t>23</w:t>
      </w:r>
      <w:r w:rsidR="004C7AA1">
        <w:rPr>
          <w:noProof/>
        </w:rPr>
        <w:fldChar w:fldCharType="end"/>
      </w:r>
      <w:bookmarkEnd w:id="98"/>
      <w:r w:rsidR="00356251" w:rsidRPr="00762BAE">
        <w:rPr>
          <w:szCs w:val="20"/>
        </w:rPr>
        <w:t>: Code sample for status field in SCORM 2004 3</w:t>
      </w:r>
      <w:r w:rsidR="00356251" w:rsidRPr="00762BAE">
        <w:rPr>
          <w:szCs w:val="20"/>
          <w:vertAlign w:val="superscript"/>
        </w:rPr>
        <w:t>rd</w:t>
      </w:r>
      <w:r w:rsidR="00356251" w:rsidRPr="00762BAE">
        <w:rPr>
          <w:szCs w:val="20"/>
        </w:rPr>
        <w:t xml:space="preserve"> Edition metadata</w:t>
      </w:r>
    </w:p>
    <w:p w:rsidR="001B55C3" w:rsidRDefault="001B55C3">
      <w:pPr>
        <w:spacing w:line="259" w:lineRule="auto"/>
        <w:rPr>
          <w:rFonts w:ascii="Calibri" w:eastAsiaTheme="majorEastAsia" w:hAnsi="Calibri" w:cstheme="majorBidi"/>
          <w:b/>
          <w:sz w:val="28"/>
          <w:szCs w:val="24"/>
        </w:rPr>
      </w:pPr>
      <w:r>
        <w:br w:type="page"/>
      </w:r>
    </w:p>
    <w:p w:rsidR="00356251" w:rsidRDefault="00356251" w:rsidP="00356251">
      <w:pPr>
        <w:pStyle w:val="Heading3"/>
      </w:pPr>
      <w:bookmarkStart w:id="99" w:name="_Toc4588374"/>
      <w:r>
        <w:lastRenderedPageBreak/>
        <w:t>Lifecycle Contributor Fields</w:t>
      </w:r>
      <w:bookmarkEnd w:id="99"/>
    </w:p>
    <w:p w:rsidR="00356251" w:rsidRDefault="00356251" w:rsidP="00356251">
      <w:bookmarkStart w:id="100" w:name="_Ref510172916"/>
      <w:r>
        <w:t xml:space="preserve">This section discusses the contributor fields within the </w:t>
      </w:r>
      <w:r>
        <w:rPr>
          <w:rFonts w:ascii="Consolas" w:hAnsi="Consolas"/>
        </w:rPr>
        <w:t>lifeCycle</w:t>
      </w:r>
      <w:r w:rsidRPr="00D9729B">
        <w:t xml:space="preserve"> </w:t>
      </w:r>
      <w:r>
        <w:t xml:space="preserve">element of the metadata document. Contributor fields are contained within a </w:t>
      </w:r>
      <w:r>
        <w:rPr>
          <w:rFonts w:ascii="Consolas" w:hAnsi="Consolas"/>
        </w:rPr>
        <w:t>contribute</w:t>
      </w:r>
      <w:r w:rsidRPr="00356251">
        <w:t xml:space="preserve"> </w:t>
      </w:r>
      <w:r>
        <w:t>sub-element.</w:t>
      </w:r>
    </w:p>
    <w:p w:rsidR="00356251" w:rsidRDefault="00481DD8" w:rsidP="00356251">
      <w:pPr>
        <w:pStyle w:val="Heading4"/>
      </w:pPr>
      <w:r>
        <w:t>ADLPA</w:t>
      </w:r>
      <w:r w:rsidR="00356251">
        <w:t xml:space="preserve"> Role</w:t>
      </w:r>
    </w:p>
    <w:p w:rsidR="00356251" w:rsidRDefault="00356251" w:rsidP="00356251">
      <w:r>
        <w:t xml:space="preserve">The </w:t>
      </w:r>
      <w:r>
        <w:rPr>
          <w:rFonts w:ascii="Consolas" w:hAnsi="Consolas"/>
        </w:rPr>
        <w:t>role</w:t>
      </w:r>
      <w:r>
        <w:t xml:space="preserve"> field describes </w:t>
      </w:r>
      <w:r w:rsidR="0086310B">
        <w:t xml:space="preserve">the role of the </w:t>
      </w:r>
      <w:r w:rsidR="00481DD8">
        <w:t>ADLPA</w:t>
      </w:r>
      <w:r w:rsidR="0086310B">
        <w:t>; the field</w:t>
      </w:r>
      <w:r w:rsidR="00D9729B">
        <w:t xml:space="preserve"> has a required value of “publisher”</w:t>
      </w:r>
      <w:r w:rsidR="0086310B">
        <w:t>.</w:t>
      </w:r>
      <w:r w:rsidR="0086310B" w:rsidRPr="0086310B">
        <w:t xml:space="preserve"> </w:t>
      </w:r>
      <w:r w:rsidR="0086310B">
        <w:t xml:space="preserve">Note the </w:t>
      </w:r>
      <w:r w:rsidR="0086310B">
        <w:rPr>
          <w:rFonts w:ascii="Consolas" w:hAnsi="Consolas"/>
        </w:rPr>
        <w:t>source</w:t>
      </w:r>
      <w:r w:rsidR="0086310B">
        <w:t xml:space="preserve"> </w:t>
      </w:r>
      <w:r w:rsidR="00540923">
        <w:t>sub-element value is always</w:t>
      </w:r>
      <w:r w:rsidR="0086310B">
        <w:t xml:space="preserve"> “LOMv1.0”, and the </w:t>
      </w:r>
      <w:r w:rsidR="0086310B">
        <w:rPr>
          <w:rFonts w:ascii="Consolas" w:hAnsi="Consolas"/>
        </w:rPr>
        <w:t>value</w:t>
      </w:r>
      <w:r w:rsidR="0086310B">
        <w:t xml:space="preserve"> sub-element contains the role value.</w:t>
      </w:r>
      <w:r w:rsidR="001E047A">
        <w:t xml:space="preserve"> </w:t>
      </w:r>
      <w:r w:rsidR="008671DA">
        <w:fldChar w:fldCharType="begin"/>
      </w:r>
      <w:r w:rsidR="008671DA">
        <w:instrText xml:space="preserve"> REF _Ref4586776 \h </w:instrText>
      </w:r>
      <w:r w:rsidR="008671DA">
        <w:fldChar w:fldCharType="separate"/>
      </w:r>
      <w:r w:rsidR="008671DA">
        <w:t xml:space="preserve">Figure </w:t>
      </w:r>
      <w:r w:rsidR="008671DA">
        <w:rPr>
          <w:noProof/>
        </w:rPr>
        <w:t>24</w:t>
      </w:r>
      <w:r w:rsidR="008671DA">
        <w:fldChar w:fldCharType="end"/>
      </w:r>
      <w:r w:rsidR="001E047A">
        <w:t xml:space="preserve"> contains sample code showing how the </w:t>
      </w:r>
      <w:r w:rsidR="001E047A">
        <w:rPr>
          <w:rFonts w:ascii="Consolas" w:hAnsi="Consolas"/>
        </w:rPr>
        <w:t>role</w:t>
      </w:r>
      <w:r w:rsidR="001E047A">
        <w:t xml:space="preserve"> field appears.</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86310B" w:rsidTr="007A5556">
        <w:tc>
          <w:tcPr>
            <w:tcW w:w="1075" w:type="dxa"/>
          </w:tcPr>
          <w:p w:rsidR="0086310B" w:rsidRDefault="007A5556" w:rsidP="007A5556">
            <w:pPr>
              <w:jc w:val="center"/>
            </w:pPr>
            <w:r>
              <w:rPr>
                <w:noProof/>
              </w:rPr>
              <w:drawing>
                <wp:inline distT="0" distB="0" distL="0" distR="0" wp14:anchorId="01A00935" wp14:editId="738DD499">
                  <wp:extent cx="365778" cy="365778"/>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code.png"/>
                          <pic:cNvPicPr/>
                        </pic:nvPicPr>
                        <pic:blipFill>
                          <a:blip r:embed="rId18">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vAlign w:val="center"/>
          </w:tcPr>
          <w:p w:rsidR="0086310B" w:rsidRDefault="0086310B" w:rsidP="007A5556">
            <w:pPr>
              <w:spacing w:after="160"/>
              <w:rPr>
                <w:b/>
              </w:rPr>
            </w:pPr>
            <w:r>
              <w:rPr>
                <w:b/>
              </w:rPr>
              <w:t>The role field</w:t>
            </w:r>
            <w:r w:rsidRPr="00BC0ED5">
              <w:rPr>
                <w:b/>
              </w:rPr>
              <w:t xml:space="preserve"> in SCORM 2004 3</w:t>
            </w:r>
            <w:r w:rsidRPr="005156F3">
              <w:rPr>
                <w:b/>
                <w:vertAlign w:val="superscript"/>
              </w:rPr>
              <w:t>rd</w:t>
            </w:r>
            <w:r w:rsidRPr="00BC0ED5">
              <w:rPr>
                <w:b/>
              </w:rPr>
              <w:t xml:space="preserve"> Edition metadata</w:t>
            </w:r>
          </w:p>
          <w:p w:rsidR="0086310B" w:rsidRDefault="0086310B" w:rsidP="004947FB">
            <w:pPr>
              <w:keepNext/>
              <w:rPr>
                <w:rFonts w:ascii="Consolas" w:hAnsi="Consolas"/>
                <w:noProof/>
                <w:sz w:val="20"/>
              </w:rPr>
            </w:pPr>
            <w:r>
              <w:rPr>
                <w:rFonts w:ascii="Consolas" w:hAnsi="Consolas"/>
                <w:noProof/>
                <w:sz w:val="20"/>
              </w:rPr>
              <w:t>&lt;lifeCycle&gt;</w:t>
            </w:r>
          </w:p>
          <w:p w:rsidR="0086310B" w:rsidRDefault="0086310B" w:rsidP="004947FB">
            <w:pPr>
              <w:keepNext/>
              <w:rPr>
                <w:rFonts w:ascii="Consolas" w:hAnsi="Consolas"/>
                <w:noProof/>
                <w:sz w:val="20"/>
              </w:rPr>
            </w:pPr>
            <w:r>
              <w:rPr>
                <w:rFonts w:ascii="Consolas" w:hAnsi="Consolas"/>
                <w:noProof/>
                <w:sz w:val="20"/>
              </w:rPr>
              <w:t xml:space="preserve"> &lt;contribute&gt;</w:t>
            </w:r>
          </w:p>
          <w:p w:rsidR="0086310B" w:rsidRPr="0086310B" w:rsidRDefault="0086310B" w:rsidP="004947FB">
            <w:pPr>
              <w:keepNext/>
              <w:rPr>
                <w:rFonts w:ascii="Consolas" w:hAnsi="Consolas"/>
                <w:noProof/>
                <w:sz w:val="20"/>
                <w:highlight w:val="yellow"/>
              </w:rPr>
            </w:pPr>
            <w:r>
              <w:rPr>
                <w:rFonts w:ascii="Consolas" w:hAnsi="Consolas"/>
                <w:noProof/>
                <w:sz w:val="20"/>
              </w:rPr>
              <w:t xml:space="preserve">  </w:t>
            </w:r>
            <w:r w:rsidRPr="0086310B">
              <w:rPr>
                <w:rFonts w:ascii="Consolas" w:hAnsi="Consolas"/>
                <w:noProof/>
                <w:sz w:val="20"/>
                <w:highlight w:val="yellow"/>
              </w:rPr>
              <w:t>&lt;role&gt;</w:t>
            </w:r>
          </w:p>
          <w:p w:rsidR="0086310B" w:rsidRPr="0086310B" w:rsidRDefault="0086310B" w:rsidP="004947FB">
            <w:pPr>
              <w:keepNext/>
              <w:rPr>
                <w:rFonts w:ascii="Consolas" w:hAnsi="Consolas"/>
                <w:noProof/>
                <w:sz w:val="20"/>
                <w:highlight w:val="yellow"/>
              </w:rPr>
            </w:pPr>
            <w:r w:rsidRPr="0086310B">
              <w:rPr>
                <w:rFonts w:ascii="Consolas" w:hAnsi="Consolas"/>
                <w:noProof/>
                <w:sz w:val="20"/>
                <w:highlight w:val="yellow"/>
              </w:rPr>
              <w:t xml:space="preserve">   &lt;source&gt;LOMv1.0&lt;/source&gt;</w:t>
            </w:r>
          </w:p>
          <w:p w:rsidR="0086310B" w:rsidRPr="0086310B" w:rsidRDefault="0086310B" w:rsidP="004947FB">
            <w:pPr>
              <w:keepNext/>
              <w:rPr>
                <w:rFonts w:ascii="Consolas" w:hAnsi="Consolas"/>
                <w:noProof/>
                <w:sz w:val="20"/>
                <w:highlight w:val="yellow"/>
              </w:rPr>
            </w:pPr>
            <w:r w:rsidRPr="0086310B">
              <w:rPr>
                <w:rFonts w:ascii="Consolas" w:hAnsi="Consolas"/>
                <w:noProof/>
                <w:sz w:val="20"/>
                <w:highlight w:val="yellow"/>
              </w:rPr>
              <w:t xml:space="preserve">   &lt;value&gt;publisher&lt;/source&gt;</w:t>
            </w:r>
          </w:p>
          <w:p w:rsidR="0086310B" w:rsidRDefault="0086310B" w:rsidP="004947FB">
            <w:pPr>
              <w:keepNext/>
              <w:rPr>
                <w:rFonts w:ascii="Consolas" w:hAnsi="Consolas"/>
                <w:noProof/>
                <w:sz w:val="20"/>
              </w:rPr>
            </w:pPr>
            <w:r w:rsidRPr="0086310B">
              <w:rPr>
                <w:rFonts w:ascii="Consolas" w:hAnsi="Consolas"/>
                <w:noProof/>
                <w:sz w:val="20"/>
                <w:highlight w:val="yellow"/>
              </w:rPr>
              <w:t xml:space="preserve">  &lt;/role&gt;</w:t>
            </w:r>
          </w:p>
          <w:p w:rsidR="0086310B" w:rsidRDefault="0086310B" w:rsidP="004947FB">
            <w:pPr>
              <w:keepNext/>
              <w:rPr>
                <w:rFonts w:ascii="Consolas" w:hAnsi="Consolas"/>
                <w:noProof/>
                <w:sz w:val="20"/>
              </w:rPr>
            </w:pPr>
            <w:r>
              <w:rPr>
                <w:rFonts w:ascii="Consolas" w:hAnsi="Consolas"/>
                <w:noProof/>
                <w:sz w:val="20"/>
              </w:rPr>
              <w:t xml:space="preserve"> &lt;/contribute&gt;</w:t>
            </w:r>
          </w:p>
          <w:p w:rsidR="0086310B" w:rsidRPr="00F562F9" w:rsidRDefault="0086310B" w:rsidP="0086310B">
            <w:pPr>
              <w:keepNext/>
              <w:rPr>
                <w:b/>
              </w:rPr>
            </w:pPr>
            <w:r>
              <w:rPr>
                <w:rFonts w:ascii="Consolas" w:hAnsi="Consolas"/>
                <w:noProof/>
                <w:sz w:val="20"/>
              </w:rPr>
              <w:t>&lt;/lifeCycle&gt;</w:t>
            </w:r>
          </w:p>
        </w:tc>
      </w:tr>
    </w:tbl>
    <w:p w:rsidR="0086310B" w:rsidRPr="00762BAE" w:rsidRDefault="008671DA" w:rsidP="008671DA">
      <w:pPr>
        <w:pStyle w:val="Caption"/>
        <w:rPr>
          <w:szCs w:val="20"/>
        </w:rPr>
      </w:pPr>
      <w:bookmarkStart w:id="101" w:name="_Ref4586776"/>
      <w:r>
        <w:t xml:space="preserve">Figure </w:t>
      </w:r>
      <w:r w:rsidR="004C7AA1">
        <w:rPr>
          <w:noProof/>
        </w:rPr>
        <w:fldChar w:fldCharType="begin"/>
      </w:r>
      <w:r w:rsidR="004C7AA1">
        <w:rPr>
          <w:noProof/>
        </w:rPr>
        <w:instrText xml:space="preserve"> SEQ Figure \* ARABIC </w:instrText>
      </w:r>
      <w:r w:rsidR="004C7AA1">
        <w:rPr>
          <w:noProof/>
        </w:rPr>
        <w:fldChar w:fldCharType="separate"/>
      </w:r>
      <w:r w:rsidR="00D8112D">
        <w:rPr>
          <w:noProof/>
        </w:rPr>
        <w:t>24</w:t>
      </w:r>
      <w:r w:rsidR="004C7AA1">
        <w:rPr>
          <w:noProof/>
        </w:rPr>
        <w:fldChar w:fldCharType="end"/>
      </w:r>
      <w:bookmarkEnd w:id="101"/>
      <w:r w:rsidR="0086310B" w:rsidRPr="00762BAE">
        <w:rPr>
          <w:szCs w:val="20"/>
        </w:rPr>
        <w:t>: Code sample for role field in SCORM 2004 3</w:t>
      </w:r>
      <w:r w:rsidR="0086310B" w:rsidRPr="00762BAE">
        <w:rPr>
          <w:szCs w:val="20"/>
          <w:vertAlign w:val="superscript"/>
        </w:rPr>
        <w:t>rd</w:t>
      </w:r>
      <w:r w:rsidR="0086310B" w:rsidRPr="00762BAE">
        <w:rPr>
          <w:szCs w:val="20"/>
        </w:rPr>
        <w:t xml:space="preserve"> Edition metadata</w:t>
      </w:r>
    </w:p>
    <w:p w:rsidR="00540923" w:rsidRDefault="00540923">
      <w:pPr>
        <w:spacing w:line="259" w:lineRule="auto"/>
        <w:rPr>
          <w:rFonts w:ascii="Calibri" w:eastAsiaTheme="majorEastAsia" w:hAnsi="Calibri" w:cstheme="majorBidi"/>
          <w:b/>
          <w:iCs/>
          <w:sz w:val="24"/>
        </w:rPr>
      </w:pPr>
      <w:r>
        <w:br w:type="page"/>
      </w:r>
    </w:p>
    <w:p w:rsidR="0086310B" w:rsidRDefault="0086310B" w:rsidP="0086310B">
      <w:pPr>
        <w:pStyle w:val="Heading4"/>
      </w:pPr>
      <w:r>
        <w:lastRenderedPageBreak/>
        <w:t>AD</w:t>
      </w:r>
      <w:r w:rsidR="00762BAE">
        <w:t>L</w:t>
      </w:r>
      <w:r>
        <w:t>PA Name, Address, and Email</w:t>
      </w:r>
    </w:p>
    <w:p w:rsidR="0086310B" w:rsidRDefault="0086310B" w:rsidP="0086310B">
      <w:r>
        <w:t xml:space="preserve">The </w:t>
      </w:r>
      <w:r>
        <w:rPr>
          <w:rFonts w:ascii="Consolas" w:hAnsi="Consolas"/>
        </w:rPr>
        <w:t>entity</w:t>
      </w:r>
      <w:r>
        <w:t xml:space="preserve"> field contains the name, address, and contact information of the </w:t>
      </w:r>
      <w:r w:rsidR="00481DD8">
        <w:t>ADLPA</w:t>
      </w:r>
      <w:r>
        <w:t xml:space="preserve"> in vCard format</w:t>
      </w:r>
      <w:r w:rsidR="006B26A1">
        <w:t xml:space="preserve"> per RFC 6350</w:t>
      </w:r>
      <w:r>
        <w:t xml:space="preserve">. The field value must contain the </w:t>
      </w:r>
      <w:r w:rsidRPr="0086310B">
        <w:t>full name, address, school code, and e-mail</w:t>
      </w:r>
      <w:r>
        <w:t xml:space="preserve"> of the </w:t>
      </w:r>
      <w:r w:rsidRPr="00762BAE">
        <w:t>AD</w:t>
      </w:r>
      <w:r w:rsidR="00762BAE">
        <w:t>L</w:t>
      </w:r>
      <w:r w:rsidRPr="00762BAE">
        <w:t>PA.</w:t>
      </w:r>
      <w:r>
        <w:t xml:space="preserve"> </w:t>
      </w:r>
      <w:r w:rsidR="00D052FC">
        <w:fldChar w:fldCharType="begin"/>
      </w:r>
      <w:r w:rsidR="00D052FC">
        <w:instrText xml:space="preserve"> REF _Ref4586799 \h </w:instrText>
      </w:r>
      <w:r w:rsidR="00D052FC">
        <w:fldChar w:fldCharType="separate"/>
      </w:r>
      <w:r w:rsidR="00D052FC">
        <w:t xml:space="preserve">Figure </w:t>
      </w:r>
      <w:r w:rsidR="00D052FC">
        <w:rPr>
          <w:noProof/>
        </w:rPr>
        <w:t>25</w:t>
      </w:r>
      <w:r w:rsidR="00D052FC">
        <w:fldChar w:fldCharType="end"/>
      </w:r>
      <w:r>
        <w:t xml:space="preserve"> contains sample code showing how the </w:t>
      </w:r>
      <w:r>
        <w:rPr>
          <w:rFonts w:ascii="Consolas" w:hAnsi="Consolas"/>
        </w:rPr>
        <w:t>entity</w:t>
      </w:r>
      <w:r>
        <w:t xml:space="preserve"> field</w:t>
      </w:r>
      <w:r w:rsidR="001E047A">
        <w:t xml:space="preserve"> appears.</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86310B" w:rsidTr="007A5556">
        <w:tc>
          <w:tcPr>
            <w:tcW w:w="1075" w:type="dxa"/>
          </w:tcPr>
          <w:p w:rsidR="0086310B" w:rsidRDefault="007A5556" w:rsidP="007A5556">
            <w:pPr>
              <w:jc w:val="center"/>
            </w:pPr>
            <w:r>
              <w:rPr>
                <w:noProof/>
              </w:rPr>
              <w:drawing>
                <wp:inline distT="0" distB="0" distL="0" distR="0" wp14:anchorId="2321E114" wp14:editId="65C48611">
                  <wp:extent cx="365778" cy="365778"/>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code.png"/>
                          <pic:cNvPicPr/>
                        </pic:nvPicPr>
                        <pic:blipFill>
                          <a:blip r:embed="rId18">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vAlign w:val="center"/>
          </w:tcPr>
          <w:p w:rsidR="0086310B" w:rsidRDefault="0086310B" w:rsidP="007A5556">
            <w:pPr>
              <w:spacing w:after="160"/>
              <w:rPr>
                <w:b/>
              </w:rPr>
            </w:pPr>
            <w:r>
              <w:rPr>
                <w:b/>
              </w:rPr>
              <w:t>The entity field</w:t>
            </w:r>
            <w:r w:rsidRPr="00BC0ED5">
              <w:rPr>
                <w:b/>
              </w:rPr>
              <w:t xml:space="preserve"> in SCORM 2004 3</w:t>
            </w:r>
            <w:r w:rsidRPr="005156F3">
              <w:rPr>
                <w:b/>
                <w:vertAlign w:val="superscript"/>
              </w:rPr>
              <w:t>rd</w:t>
            </w:r>
            <w:r w:rsidRPr="00BC0ED5">
              <w:rPr>
                <w:b/>
              </w:rPr>
              <w:t xml:space="preserve"> Edition metadata</w:t>
            </w:r>
          </w:p>
          <w:p w:rsidR="0086310B" w:rsidRPr="0086310B" w:rsidRDefault="0086310B" w:rsidP="004947FB">
            <w:pPr>
              <w:keepNext/>
              <w:rPr>
                <w:rFonts w:ascii="Consolas" w:hAnsi="Consolas"/>
                <w:noProof/>
                <w:sz w:val="20"/>
                <w:szCs w:val="20"/>
              </w:rPr>
            </w:pPr>
            <w:r w:rsidRPr="0086310B">
              <w:rPr>
                <w:rFonts w:ascii="Consolas" w:hAnsi="Consolas"/>
                <w:noProof/>
                <w:sz w:val="20"/>
                <w:szCs w:val="20"/>
              </w:rPr>
              <w:t>&lt;lifeCycle&gt;</w:t>
            </w:r>
          </w:p>
          <w:p w:rsidR="0086310B" w:rsidRDefault="0086310B" w:rsidP="004947FB">
            <w:pPr>
              <w:keepNext/>
              <w:rPr>
                <w:rFonts w:ascii="Consolas" w:hAnsi="Consolas"/>
                <w:noProof/>
                <w:sz w:val="20"/>
                <w:szCs w:val="20"/>
              </w:rPr>
            </w:pPr>
            <w:r w:rsidRPr="0086310B">
              <w:rPr>
                <w:rFonts w:ascii="Consolas" w:hAnsi="Consolas"/>
                <w:noProof/>
                <w:sz w:val="20"/>
                <w:szCs w:val="20"/>
              </w:rPr>
              <w:t xml:space="preserve"> &lt;contribute&gt;</w:t>
            </w:r>
          </w:p>
          <w:p w:rsidR="00D229E1" w:rsidRPr="0086310B" w:rsidRDefault="00D229E1" w:rsidP="004947FB">
            <w:pPr>
              <w:keepNext/>
              <w:rPr>
                <w:rFonts w:ascii="Consolas" w:hAnsi="Consolas"/>
                <w:noProof/>
                <w:sz w:val="20"/>
                <w:szCs w:val="20"/>
              </w:rPr>
            </w:pPr>
            <w:r>
              <w:rPr>
                <w:rFonts w:ascii="Consolas" w:hAnsi="Consolas"/>
                <w:noProof/>
                <w:sz w:val="20"/>
                <w:szCs w:val="20"/>
              </w:rPr>
              <w:t xml:space="preserve">  …</w:t>
            </w:r>
          </w:p>
          <w:p w:rsidR="0086310B" w:rsidRPr="0086310B" w:rsidRDefault="0086310B" w:rsidP="004947FB">
            <w:pPr>
              <w:keepNext/>
              <w:rPr>
                <w:rFonts w:ascii="Consolas" w:hAnsi="Consolas"/>
                <w:noProof/>
                <w:sz w:val="20"/>
                <w:szCs w:val="20"/>
                <w:highlight w:val="yellow"/>
              </w:rPr>
            </w:pPr>
            <w:r w:rsidRPr="0086310B">
              <w:rPr>
                <w:rFonts w:ascii="Consolas" w:hAnsi="Consolas"/>
                <w:noProof/>
                <w:sz w:val="20"/>
                <w:szCs w:val="20"/>
              </w:rPr>
              <w:t xml:space="preserve">  </w:t>
            </w:r>
            <w:r w:rsidRPr="0086310B">
              <w:rPr>
                <w:rFonts w:ascii="Consolas" w:hAnsi="Consolas"/>
                <w:noProof/>
                <w:sz w:val="20"/>
                <w:szCs w:val="20"/>
                <w:highlight w:val="yellow"/>
              </w:rPr>
              <w:t>&lt;entity&gt;</w:t>
            </w:r>
          </w:p>
          <w:p w:rsidR="0086310B" w:rsidRDefault="0086310B" w:rsidP="004947FB">
            <w:pPr>
              <w:keepNext/>
              <w:rPr>
                <w:rFonts w:ascii="Consolas" w:hAnsi="Consolas"/>
                <w:sz w:val="20"/>
                <w:szCs w:val="20"/>
                <w:highlight w:val="yellow"/>
              </w:rPr>
            </w:pPr>
            <w:r w:rsidRPr="0086310B">
              <w:rPr>
                <w:rFonts w:ascii="Consolas" w:hAnsi="Consolas"/>
                <w:noProof/>
                <w:sz w:val="20"/>
                <w:szCs w:val="20"/>
                <w:highlight w:val="yellow"/>
              </w:rPr>
              <w:t xml:space="preserve">  </w:t>
            </w:r>
            <w:r w:rsidRPr="0086310B">
              <w:rPr>
                <w:rFonts w:ascii="Consolas" w:hAnsi="Consolas"/>
                <w:sz w:val="20"/>
                <w:szCs w:val="20"/>
                <w:highlight w:val="yellow"/>
              </w:rPr>
              <w:t>BEGIN:VCARD VERSION:2.1</w:t>
            </w:r>
            <w:r>
              <w:rPr>
                <w:rFonts w:ascii="Consolas" w:hAnsi="Consolas"/>
                <w:sz w:val="20"/>
                <w:szCs w:val="20"/>
                <w:highlight w:val="yellow"/>
              </w:rPr>
              <w:t xml:space="preserve"> </w:t>
            </w:r>
          </w:p>
          <w:p w:rsidR="0086310B" w:rsidRDefault="0086310B" w:rsidP="004947FB">
            <w:pPr>
              <w:keepNext/>
              <w:rPr>
                <w:rFonts w:ascii="Consolas" w:hAnsi="Consolas"/>
                <w:sz w:val="20"/>
                <w:szCs w:val="20"/>
                <w:highlight w:val="yellow"/>
              </w:rPr>
            </w:pPr>
            <w:r w:rsidRPr="0086310B">
              <w:rPr>
                <w:rFonts w:ascii="Consolas" w:hAnsi="Consolas"/>
                <w:sz w:val="20"/>
                <w:szCs w:val="20"/>
                <w:highlight w:val="yellow"/>
              </w:rPr>
              <w:t xml:space="preserve">N:U.S. Army Infantry School </w:t>
            </w:r>
          </w:p>
          <w:p w:rsidR="0086310B" w:rsidRDefault="0086310B" w:rsidP="004947FB">
            <w:pPr>
              <w:keepNext/>
              <w:rPr>
                <w:rFonts w:ascii="Consolas" w:hAnsi="Consolas"/>
                <w:sz w:val="20"/>
                <w:szCs w:val="20"/>
                <w:highlight w:val="yellow"/>
              </w:rPr>
            </w:pPr>
            <w:r w:rsidRPr="0086310B">
              <w:rPr>
                <w:rFonts w:ascii="Consolas" w:hAnsi="Consolas"/>
                <w:sz w:val="20"/>
                <w:szCs w:val="20"/>
                <w:highlight w:val="yellow"/>
              </w:rPr>
              <w:t xml:space="preserve">ORG:U.S. Army;Army Infantry School;Fort Benning </w:t>
            </w:r>
          </w:p>
          <w:p w:rsidR="0086310B" w:rsidRDefault="0086310B" w:rsidP="004947FB">
            <w:pPr>
              <w:keepNext/>
              <w:rPr>
                <w:rFonts w:ascii="Consolas" w:hAnsi="Consolas"/>
                <w:sz w:val="20"/>
                <w:szCs w:val="20"/>
                <w:highlight w:val="yellow"/>
              </w:rPr>
            </w:pPr>
            <w:r w:rsidRPr="0086310B">
              <w:rPr>
                <w:rFonts w:ascii="Consolas" w:hAnsi="Consolas"/>
                <w:sz w:val="20"/>
                <w:szCs w:val="20"/>
                <w:highlight w:val="yellow"/>
              </w:rPr>
              <w:t>NOTE:071 ADR;DOM;</w:t>
            </w:r>
          </w:p>
          <w:p w:rsidR="0086310B" w:rsidRPr="0086310B" w:rsidRDefault="0086310B" w:rsidP="004947FB">
            <w:pPr>
              <w:keepNext/>
              <w:rPr>
                <w:rFonts w:ascii="Consolas" w:hAnsi="Consolas"/>
                <w:sz w:val="20"/>
                <w:szCs w:val="20"/>
                <w:highlight w:val="yellow"/>
              </w:rPr>
            </w:pPr>
            <w:r w:rsidRPr="0086310B">
              <w:rPr>
                <w:rFonts w:ascii="Consolas" w:hAnsi="Consolas"/>
                <w:sz w:val="20"/>
                <w:szCs w:val="20"/>
                <w:highlight w:val="yellow"/>
              </w:rPr>
              <w:t>WORK:Suite 650;6751 Constitution Loop;Fort Benning;GA;31905- 4502;U.S. EMAIL;INTERNET:soldierinfo@benning.army.mil END:VCARD</w:t>
            </w:r>
          </w:p>
          <w:p w:rsidR="0086310B" w:rsidRPr="0086310B" w:rsidRDefault="0086310B" w:rsidP="004947FB">
            <w:pPr>
              <w:keepNext/>
              <w:rPr>
                <w:rFonts w:ascii="Consolas" w:hAnsi="Consolas"/>
                <w:sz w:val="20"/>
                <w:szCs w:val="20"/>
              </w:rPr>
            </w:pPr>
            <w:r w:rsidRPr="0086310B">
              <w:rPr>
                <w:rFonts w:ascii="Consolas" w:hAnsi="Consolas"/>
                <w:sz w:val="20"/>
                <w:szCs w:val="20"/>
                <w:highlight w:val="yellow"/>
              </w:rPr>
              <w:t xml:space="preserve">  &lt;/entity&gt;</w:t>
            </w:r>
          </w:p>
          <w:p w:rsidR="0086310B" w:rsidRPr="0086310B" w:rsidRDefault="0086310B" w:rsidP="004947FB">
            <w:pPr>
              <w:keepNext/>
              <w:rPr>
                <w:rFonts w:ascii="Consolas" w:hAnsi="Consolas"/>
                <w:noProof/>
                <w:sz w:val="20"/>
                <w:szCs w:val="20"/>
              </w:rPr>
            </w:pPr>
            <w:r w:rsidRPr="0086310B">
              <w:rPr>
                <w:rFonts w:ascii="Consolas" w:hAnsi="Consolas"/>
                <w:sz w:val="20"/>
                <w:szCs w:val="20"/>
              </w:rPr>
              <w:t xml:space="preserve"> </w:t>
            </w:r>
            <w:r w:rsidRPr="0086310B">
              <w:rPr>
                <w:rFonts w:ascii="Consolas" w:hAnsi="Consolas"/>
                <w:noProof/>
                <w:sz w:val="20"/>
                <w:szCs w:val="20"/>
              </w:rPr>
              <w:t>&lt;/contribute&gt;</w:t>
            </w:r>
          </w:p>
          <w:p w:rsidR="0086310B" w:rsidRPr="00F562F9" w:rsidRDefault="0086310B" w:rsidP="0086310B">
            <w:pPr>
              <w:keepNext/>
              <w:rPr>
                <w:b/>
              </w:rPr>
            </w:pPr>
            <w:r w:rsidRPr="0086310B">
              <w:rPr>
                <w:rFonts w:ascii="Consolas" w:hAnsi="Consolas"/>
                <w:noProof/>
                <w:sz w:val="20"/>
                <w:szCs w:val="20"/>
              </w:rPr>
              <w:t>&lt;/lifeCycle&gt;</w:t>
            </w:r>
          </w:p>
        </w:tc>
      </w:tr>
    </w:tbl>
    <w:p w:rsidR="0086310B" w:rsidRPr="00762BAE" w:rsidRDefault="00D052FC" w:rsidP="00D052FC">
      <w:pPr>
        <w:pStyle w:val="Caption"/>
        <w:rPr>
          <w:szCs w:val="20"/>
        </w:rPr>
      </w:pPr>
      <w:bookmarkStart w:id="102" w:name="_Ref4586799"/>
      <w:r>
        <w:t xml:space="preserve">Figure </w:t>
      </w:r>
      <w:r w:rsidR="004C7AA1">
        <w:rPr>
          <w:noProof/>
        </w:rPr>
        <w:fldChar w:fldCharType="begin"/>
      </w:r>
      <w:r w:rsidR="004C7AA1">
        <w:rPr>
          <w:noProof/>
        </w:rPr>
        <w:instrText xml:space="preserve"> SEQ Figure \* ARABIC </w:instrText>
      </w:r>
      <w:r w:rsidR="004C7AA1">
        <w:rPr>
          <w:noProof/>
        </w:rPr>
        <w:fldChar w:fldCharType="separate"/>
      </w:r>
      <w:r w:rsidR="00D8112D">
        <w:rPr>
          <w:noProof/>
        </w:rPr>
        <w:t>25</w:t>
      </w:r>
      <w:r w:rsidR="004C7AA1">
        <w:rPr>
          <w:noProof/>
        </w:rPr>
        <w:fldChar w:fldCharType="end"/>
      </w:r>
      <w:bookmarkEnd w:id="102"/>
      <w:r w:rsidR="0086310B" w:rsidRPr="00762BAE">
        <w:rPr>
          <w:szCs w:val="20"/>
        </w:rPr>
        <w:t>: Code sample for entity field in SCORM 2004 3</w:t>
      </w:r>
      <w:r w:rsidR="0086310B" w:rsidRPr="00762BAE">
        <w:rPr>
          <w:szCs w:val="20"/>
          <w:vertAlign w:val="superscript"/>
        </w:rPr>
        <w:t>rd</w:t>
      </w:r>
      <w:r w:rsidR="0086310B" w:rsidRPr="00762BAE">
        <w:rPr>
          <w:szCs w:val="20"/>
        </w:rPr>
        <w:t xml:space="preserve"> Edition metadata</w:t>
      </w:r>
    </w:p>
    <w:p w:rsidR="006B26A1" w:rsidRPr="006B26A1" w:rsidRDefault="006B26A1" w:rsidP="006B26A1">
      <w:r>
        <w:t xml:space="preserve">The vCard format can be referenced on the Internet Engineering Task Force (IETF) web page for RFC 6350: </w:t>
      </w:r>
      <w:hyperlink r:id="rId25" w:history="1">
        <w:r w:rsidRPr="0064289E">
          <w:rPr>
            <w:rStyle w:val="Hyperlink"/>
          </w:rPr>
          <w:t>https://tools.ietf.org/html/rfc6350</w:t>
        </w:r>
      </w:hyperlink>
      <w:r>
        <w:t>.</w:t>
      </w:r>
    </w:p>
    <w:p w:rsidR="001B55C3" w:rsidRDefault="001B55C3" w:rsidP="001B55C3">
      <w:pPr>
        <w:pStyle w:val="Heading4"/>
      </w:pPr>
      <w:r>
        <w:t>Date of Submittal</w:t>
      </w:r>
    </w:p>
    <w:p w:rsidR="001B55C3" w:rsidRDefault="001B55C3" w:rsidP="001B55C3">
      <w:r>
        <w:t xml:space="preserve">The </w:t>
      </w:r>
      <w:r>
        <w:rPr>
          <w:rFonts w:ascii="Consolas" w:hAnsi="Consolas"/>
        </w:rPr>
        <w:t>date</w:t>
      </w:r>
      <w:r>
        <w:t xml:space="preserve"> field contains the date of approved submission of the resource in YYYY-MM-DD format.</w:t>
      </w:r>
      <w:r w:rsidRPr="001B55C3">
        <w:t xml:space="preserve"> </w:t>
      </w:r>
      <w:r>
        <w:t xml:space="preserve">Note the </w:t>
      </w:r>
      <w:r>
        <w:rPr>
          <w:rFonts w:ascii="Consolas" w:hAnsi="Consolas"/>
        </w:rPr>
        <w:t>datetime</w:t>
      </w:r>
      <w:r>
        <w:t xml:space="preserve"> sub-element that contains the field value. </w:t>
      </w:r>
      <w:r w:rsidR="00B335C0">
        <w:fldChar w:fldCharType="begin"/>
      </w:r>
      <w:r w:rsidR="00B335C0">
        <w:instrText xml:space="preserve"> REF _Ref4586823 \h </w:instrText>
      </w:r>
      <w:r w:rsidR="00B335C0">
        <w:fldChar w:fldCharType="separate"/>
      </w:r>
      <w:r w:rsidR="00B335C0">
        <w:t xml:space="preserve">Figure </w:t>
      </w:r>
      <w:r w:rsidR="00B335C0">
        <w:rPr>
          <w:noProof/>
        </w:rPr>
        <w:t>26</w:t>
      </w:r>
      <w:r w:rsidR="00B335C0">
        <w:fldChar w:fldCharType="end"/>
      </w:r>
      <w:r>
        <w:t xml:space="preserve"> contains sample code showing how the </w:t>
      </w:r>
      <w:r>
        <w:rPr>
          <w:rFonts w:ascii="Consolas" w:hAnsi="Consolas"/>
        </w:rPr>
        <w:t>date</w:t>
      </w:r>
      <w:r>
        <w:t xml:space="preserve"> field appears.</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1B55C3" w:rsidTr="007A5556">
        <w:tc>
          <w:tcPr>
            <w:tcW w:w="1075" w:type="dxa"/>
          </w:tcPr>
          <w:p w:rsidR="001B55C3" w:rsidRDefault="007A5556" w:rsidP="007A5556">
            <w:pPr>
              <w:jc w:val="center"/>
            </w:pPr>
            <w:r>
              <w:rPr>
                <w:noProof/>
              </w:rPr>
              <w:drawing>
                <wp:inline distT="0" distB="0" distL="0" distR="0" wp14:anchorId="3F583728" wp14:editId="3648D279">
                  <wp:extent cx="365778" cy="365778"/>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code.png"/>
                          <pic:cNvPicPr/>
                        </pic:nvPicPr>
                        <pic:blipFill>
                          <a:blip r:embed="rId18">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vAlign w:val="center"/>
          </w:tcPr>
          <w:p w:rsidR="001B55C3" w:rsidRDefault="001B55C3" w:rsidP="007A5556">
            <w:pPr>
              <w:spacing w:after="160"/>
              <w:rPr>
                <w:b/>
              </w:rPr>
            </w:pPr>
            <w:r>
              <w:rPr>
                <w:b/>
              </w:rPr>
              <w:t>The date field</w:t>
            </w:r>
            <w:r w:rsidRPr="00BC0ED5">
              <w:rPr>
                <w:b/>
              </w:rPr>
              <w:t xml:space="preserve"> in SCORM 2004 3</w:t>
            </w:r>
            <w:r w:rsidRPr="005156F3">
              <w:rPr>
                <w:b/>
                <w:vertAlign w:val="superscript"/>
              </w:rPr>
              <w:t>rd</w:t>
            </w:r>
            <w:r w:rsidRPr="00BC0ED5">
              <w:rPr>
                <w:b/>
              </w:rPr>
              <w:t xml:space="preserve"> Edition metadata</w:t>
            </w:r>
          </w:p>
          <w:p w:rsidR="001B55C3" w:rsidRDefault="001B55C3" w:rsidP="004947FB">
            <w:pPr>
              <w:keepNext/>
              <w:rPr>
                <w:rFonts w:ascii="Consolas" w:hAnsi="Consolas"/>
                <w:noProof/>
                <w:sz w:val="20"/>
              </w:rPr>
            </w:pPr>
            <w:r>
              <w:rPr>
                <w:rFonts w:ascii="Consolas" w:hAnsi="Consolas"/>
                <w:noProof/>
                <w:sz w:val="20"/>
              </w:rPr>
              <w:t>&lt;lifeCycle&gt;</w:t>
            </w:r>
          </w:p>
          <w:p w:rsidR="001B55C3" w:rsidRDefault="001B55C3" w:rsidP="004947FB">
            <w:pPr>
              <w:keepNext/>
              <w:rPr>
                <w:rFonts w:ascii="Consolas" w:hAnsi="Consolas"/>
                <w:noProof/>
                <w:sz w:val="20"/>
              </w:rPr>
            </w:pPr>
            <w:r>
              <w:rPr>
                <w:rFonts w:ascii="Consolas" w:hAnsi="Consolas"/>
                <w:noProof/>
                <w:sz w:val="20"/>
              </w:rPr>
              <w:t xml:space="preserve"> &lt;contribute&gt;</w:t>
            </w:r>
          </w:p>
          <w:p w:rsidR="00D229E1" w:rsidRDefault="00D229E1" w:rsidP="004947FB">
            <w:pPr>
              <w:keepNext/>
              <w:rPr>
                <w:rFonts w:ascii="Consolas" w:hAnsi="Consolas"/>
                <w:noProof/>
                <w:sz w:val="20"/>
              </w:rPr>
            </w:pPr>
            <w:r>
              <w:rPr>
                <w:rFonts w:ascii="Consolas" w:hAnsi="Consolas"/>
                <w:noProof/>
                <w:sz w:val="20"/>
              </w:rPr>
              <w:t xml:space="preserve">  …</w:t>
            </w:r>
          </w:p>
          <w:p w:rsidR="001B55C3" w:rsidRPr="0086310B" w:rsidRDefault="001B55C3" w:rsidP="004947FB">
            <w:pPr>
              <w:keepNext/>
              <w:rPr>
                <w:rFonts w:ascii="Consolas" w:hAnsi="Consolas"/>
                <w:noProof/>
                <w:sz w:val="20"/>
                <w:highlight w:val="yellow"/>
              </w:rPr>
            </w:pPr>
            <w:r>
              <w:rPr>
                <w:rFonts w:ascii="Consolas" w:hAnsi="Consolas"/>
                <w:noProof/>
                <w:sz w:val="20"/>
              </w:rPr>
              <w:t xml:space="preserve">  </w:t>
            </w:r>
            <w:r w:rsidRPr="0086310B">
              <w:rPr>
                <w:rFonts w:ascii="Consolas" w:hAnsi="Consolas"/>
                <w:noProof/>
                <w:sz w:val="20"/>
                <w:highlight w:val="yellow"/>
              </w:rPr>
              <w:t>&lt;</w:t>
            </w:r>
            <w:r>
              <w:rPr>
                <w:rFonts w:ascii="Consolas" w:hAnsi="Consolas"/>
                <w:noProof/>
                <w:sz w:val="20"/>
                <w:highlight w:val="yellow"/>
              </w:rPr>
              <w:t>date</w:t>
            </w:r>
            <w:r w:rsidRPr="0086310B">
              <w:rPr>
                <w:rFonts w:ascii="Consolas" w:hAnsi="Consolas"/>
                <w:noProof/>
                <w:sz w:val="20"/>
                <w:highlight w:val="yellow"/>
              </w:rPr>
              <w:t>&gt;</w:t>
            </w:r>
          </w:p>
          <w:p w:rsidR="001B55C3" w:rsidRPr="0086310B" w:rsidRDefault="001B55C3" w:rsidP="004947FB">
            <w:pPr>
              <w:keepNext/>
              <w:rPr>
                <w:rFonts w:ascii="Consolas" w:hAnsi="Consolas"/>
                <w:noProof/>
                <w:sz w:val="20"/>
                <w:highlight w:val="yellow"/>
              </w:rPr>
            </w:pPr>
            <w:r w:rsidRPr="0086310B">
              <w:rPr>
                <w:rFonts w:ascii="Consolas" w:hAnsi="Consolas"/>
                <w:noProof/>
                <w:sz w:val="20"/>
                <w:highlight w:val="yellow"/>
              </w:rPr>
              <w:t xml:space="preserve">   &lt;</w:t>
            </w:r>
            <w:r>
              <w:rPr>
                <w:rFonts w:ascii="Consolas" w:hAnsi="Consolas"/>
                <w:noProof/>
                <w:sz w:val="20"/>
                <w:highlight w:val="yellow"/>
              </w:rPr>
              <w:t>datetime</w:t>
            </w:r>
            <w:r w:rsidRPr="0086310B">
              <w:rPr>
                <w:rFonts w:ascii="Consolas" w:hAnsi="Consolas"/>
                <w:noProof/>
                <w:sz w:val="20"/>
                <w:highlight w:val="yellow"/>
              </w:rPr>
              <w:t>&gt;</w:t>
            </w:r>
            <w:r>
              <w:rPr>
                <w:rFonts w:ascii="Consolas" w:hAnsi="Consolas"/>
                <w:noProof/>
                <w:sz w:val="20"/>
                <w:highlight w:val="yellow"/>
              </w:rPr>
              <w:t>2004-07-10</w:t>
            </w:r>
            <w:r w:rsidRPr="0086310B">
              <w:rPr>
                <w:rFonts w:ascii="Consolas" w:hAnsi="Consolas"/>
                <w:noProof/>
                <w:sz w:val="20"/>
                <w:highlight w:val="yellow"/>
              </w:rPr>
              <w:t>&lt;/</w:t>
            </w:r>
            <w:r>
              <w:rPr>
                <w:rFonts w:ascii="Consolas" w:hAnsi="Consolas"/>
                <w:noProof/>
                <w:sz w:val="20"/>
                <w:highlight w:val="yellow"/>
              </w:rPr>
              <w:t>datetime</w:t>
            </w:r>
            <w:r w:rsidRPr="0086310B">
              <w:rPr>
                <w:rFonts w:ascii="Consolas" w:hAnsi="Consolas"/>
                <w:noProof/>
                <w:sz w:val="20"/>
                <w:highlight w:val="yellow"/>
              </w:rPr>
              <w:t>&gt;</w:t>
            </w:r>
          </w:p>
          <w:p w:rsidR="001B55C3" w:rsidRDefault="001B55C3" w:rsidP="004947FB">
            <w:pPr>
              <w:keepNext/>
              <w:rPr>
                <w:rFonts w:ascii="Consolas" w:hAnsi="Consolas"/>
                <w:noProof/>
                <w:sz w:val="20"/>
              </w:rPr>
            </w:pPr>
            <w:r w:rsidRPr="0086310B">
              <w:rPr>
                <w:rFonts w:ascii="Consolas" w:hAnsi="Consolas"/>
                <w:noProof/>
                <w:sz w:val="20"/>
                <w:highlight w:val="yellow"/>
              </w:rPr>
              <w:t xml:space="preserve">  &lt;/</w:t>
            </w:r>
            <w:r>
              <w:rPr>
                <w:rFonts w:ascii="Consolas" w:hAnsi="Consolas"/>
                <w:noProof/>
                <w:sz w:val="20"/>
                <w:highlight w:val="yellow"/>
              </w:rPr>
              <w:t>date</w:t>
            </w:r>
            <w:r w:rsidRPr="0086310B">
              <w:rPr>
                <w:rFonts w:ascii="Consolas" w:hAnsi="Consolas"/>
                <w:noProof/>
                <w:sz w:val="20"/>
                <w:highlight w:val="yellow"/>
              </w:rPr>
              <w:t>&gt;</w:t>
            </w:r>
          </w:p>
          <w:p w:rsidR="001B55C3" w:rsidRDefault="001B55C3" w:rsidP="004947FB">
            <w:pPr>
              <w:keepNext/>
              <w:rPr>
                <w:rFonts w:ascii="Consolas" w:hAnsi="Consolas"/>
                <w:noProof/>
                <w:sz w:val="20"/>
              </w:rPr>
            </w:pPr>
            <w:r>
              <w:rPr>
                <w:rFonts w:ascii="Consolas" w:hAnsi="Consolas"/>
                <w:noProof/>
                <w:sz w:val="20"/>
              </w:rPr>
              <w:t xml:space="preserve"> &lt;/contribute&gt;</w:t>
            </w:r>
          </w:p>
          <w:p w:rsidR="001B55C3" w:rsidRPr="00F562F9" w:rsidRDefault="001B55C3" w:rsidP="001B55C3">
            <w:pPr>
              <w:keepNext/>
              <w:rPr>
                <w:b/>
              </w:rPr>
            </w:pPr>
            <w:r>
              <w:rPr>
                <w:rFonts w:ascii="Consolas" w:hAnsi="Consolas"/>
                <w:noProof/>
                <w:sz w:val="20"/>
              </w:rPr>
              <w:t>&lt;/lifeCycle&gt;</w:t>
            </w:r>
          </w:p>
        </w:tc>
      </w:tr>
    </w:tbl>
    <w:p w:rsidR="001B55C3" w:rsidRPr="00762BAE" w:rsidRDefault="00B335C0" w:rsidP="00B335C0">
      <w:pPr>
        <w:pStyle w:val="Caption"/>
        <w:rPr>
          <w:szCs w:val="20"/>
        </w:rPr>
      </w:pPr>
      <w:bookmarkStart w:id="103" w:name="_Ref4586823"/>
      <w:r>
        <w:t xml:space="preserve">Figure </w:t>
      </w:r>
      <w:r w:rsidR="004C7AA1">
        <w:rPr>
          <w:noProof/>
        </w:rPr>
        <w:fldChar w:fldCharType="begin"/>
      </w:r>
      <w:r w:rsidR="004C7AA1">
        <w:rPr>
          <w:noProof/>
        </w:rPr>
        <w:instrText xml:space="preserve"> SEQ Figure \* ARABIC </w:instrText>
      </w:r>
      <w:r w:rsidR="004C7AA1">
        <w:rPr>
          <w:noProof/>
        </w:rPr>
        <w:fldChar w:fldCharType="separate"/>
      </w:r>
      <w:r w:rsidR="00D8112D">
        <w:rPr>
          <w:noProof/>
        </w:rPr>
        <w:t>26</w:t>
      </w:r>
      <w:r w:rsidR="004C7AA1">
        <w:rPr>
          <w:noProof/>
        </w:rPr>
        <w:fldChar w:fldCharType="end"/>
      </w:r>
      <w:bookmarkEnd w:id="103"/>
      <w:r w:rsidR="001B55C3" w:rsidRPr="00762BAE">
        <w:rPr>
          <w:szCs w:val="20"/>
        </w:rPr>
        <w:t>: Code sample for date field in SCORM 2004 3</w:t>
      </w:r>
      <w:r w:rsidR="001B55C3" w:rsidRPr="00762BAE">
        <w:rPr>
          <w:szCs w:val="20"/>
          <w:vertAlign w:val="superscript"/>
        </w:rPr>
        <w:t>rd</w:t>
      </w:r>
      <w:r w:rsidR="001B55C3" w:rsidRPr="00762BAE">
        <w:rPr>
          <w:szCs w:val="20"/>
        </w:rPr>
        <w:t xml:space="preserve"> Edition metadata</w:t>
      </w:r>
    </w:p>
    <w:p w:rsidR="00D229E1" w:rsidRDefault="00D229E1" w:rsidP="00D229E1">
      <w:pPr>
        <w:pStyle w:val="Heading3"/>
      </w:pPr>
      <w:bookmarkStart w:id="104" w:name="_Toc4588375"/>
      <w:r>
        <w:lastRenderedPageBreak/>
        <w:t>Meta-Metadata Identifier Fields</w:t>
      </w:r>
      <w:bookmarkEnd w:id="104"/>
    </w:p>
    <w:p w:rsidR="00D229E1" w:rsidRPr="009877A3" w:rsidRDefault="00D229E1" w:rsidP="00D229E1">
      <w:r>
        <w:t xml:space="preserve">This section discusses the identifier fields within the </w:t>
      </w:r>
      <w:r>
        <w:rPr>
          <w:rFonts w:ascii="Consolas" w:hAnsi="Consolas"/>
        </w:rPr>
        <w:t>metaMetadata</w:t>
      </w:r>
      <w:r>
        <w:t xml:space="preserve"> element of the metadata document.</w:t>
      </w:r>
    </w:p>
    <w:p w:rsidR="00D229E1" w:rsidRDefault="00D229E1" w:rsidP="00D229E1">
      <w:pPr>
        <w:pStyle w:val="Heading4"/>
      </w:pPr>
      <w:r>
        <w:t>Catalog and Entry</w:t>
      </w:r>
    </w:p>
    <w:p w:rsidR="00D229E1" w:rsidRDefault="00D229E1" w:rsidP="00D229E1">
      <w:r>
        <w:t xml:space="preserve">The two meta-metadata identifier fields, </w:t>
      </w:r>
      <w:r w:rsidRPr="00BC0ED5">
        <w:rPr>
          <w:rFonts w:ascii="Consolas" w:hAnsi="Consolas"/>
        </w:rPr>
        <w:t>catalog</w:t>
      </w:r>
      <w:r>
        <w:t xml:space="preserve"> and </w:t>
      </w:r>
      <w:r w:rsidRPr="00BC0ED5">
        <w:rPr>
          <w:rFonts w:ascii="Consolas" w:hAnsi="Consolas"/>
        </w:rPr>
        <w:t>entry</w:t>
      </w:r>
      <w:r>
        <w:t xml:space="preserve">, are used by the Army for </w:t>
      </w:r>
      <w:r w:rsidR="00540923">
        <w:t xml:space="preserve">content </w:t>
      </w:r>
      <w:r>
        <w:t xml:space="preserve">management purposes. Both fields together represent a mechanism for assigning a unique identifier for the item the metadata file describes. The required value for both elements is “TBD”. </w:t>
      </w:r>
      <w:r w:rsidR="006448B7">
        <w:fldChar w:fldCharType="begin"/>
      </w:r>
      <w:r w:rsidR="006448B7">
        <w:instrText xml:space="preserve"> REF _Ref4586856 \h </w:instrText>
      </w:r>
      <w:r w:rsidR="006448B7">
        <w:fldChar w:fldCharType="separate"/>
      </w:r>
      <w:r w:rsidR="006448B7">
        <w:t xml:space="preserve">Figure </w:t>
      </w:r>
      <w:r w:rsidR="006448B7">
        <w:rPr>
          <w:noProof/>
        </w:rPr>
        <w:t>27</w:t>
      </w:r>
      <w:r w:rsidR="006448B7">
        <w:fldChar w:fldCharType="end"/>
      </w:r>
      <w:r>
        <w:t xml:space="preserve"> contains sample code showing how the meta-metadata identifier fields appear.</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D229E1" w:rsidTr="007A5556">
        <w:tc>
          <w:tcPr>
            <w:tcW w:w="1075" w:type="dxa"/>
          </w:tcPr>
          <w:p w:rsidR="00D229E1" w:rsidRDefault="007A5556" w:rsidP="007A5556">
            <w:pPr>
              <w:jc w:val="center"/>
            </w:pPr>
            <w:r>
              <w:rPr>
                <w:noProof/>
              </w:rPr>
              <w:drawing>
                <wp:inline distT="0" distB="0" distL="0" distR="0" wp14:anchorId="22BF36BD" wp14:editId="1CA3AEC7">
                  <wp:extent cx="365778" cy="365778"/>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code.png"/>
                          <pic:cNvPicPr/>
                        </pic:nvPicPr>
                        <pic:blipFill>
                          <a:blip r:embed="rId18">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vAlign w:val="center"/>
          </w:tcPr>
          <w:p w:rsidR="00D229E1" w:rsidRDefault="00D229E1" w:rsidP="007A5556">
            <w:pPr>
              <w:spacing w:after="160"/>
              <w:rPr>
                <w:b/>
              </w:rPr>
            </w:pPr>
            <w:r>
              <w:rPr>
                <w:b/>
              </w:rPr>
              <w:t>The date field</w:t>
            </w:r>
            <w:r w:rsidRPr="00BC0ED5">
              <w:rPr>
                <w:b/>
              </w:rPr>
              <w:t xml:space="preserve"> in SCORM 2004 3</w:t>
            </w:r>
            <w:r w:rsidRPr="005156F3">
              <w:rPr>
                <w:b/>
                <w:vertAlign w:val="superscript"/>
              </w:rPr>
              <w:t>rd</w:t>
            </w:r>
            <w:r w:rsidRPr="00BC0ED5">
              <w:rPr>
                <w:b/>
              </w:rPr>
              <w:t xml:space="preserve"> Edition metadata</w:t>
            </w:r>
          </w:p>
          <w:p w:rsidR="00D229E1" w:rsidRDefault="00D229E1" w:rsidP="00D229E1">
            <w:pPr>
              <w:keepNext/>
              <w:rPr>
                <w:rFonts w:ascii="Consolas" w:hAnsi="Consolas"/>
                <w:noProof/>
                <w:sz w:val="20"/>
              </w:rPr>
            </w:pPr>
            <w:r>
              <w:rPr>
                <w:rFonts w:ascii="Consolas" w:hAnsi="Consolas"/>
                <w:noProof/>
                <w:sz w:val="20"/>
              </w:rPr>
              <w:t>&lt;metaMetadata&gt;</w:t>
            </w:r>
          </w:p>
          <w:p w:rsidR="00D229E1" w:rsidRDefault="00D229E1" w:rsidP="00D229E1">
            <w:pPr>
              <w:keepNext/>
              <w:rPr>
                <w:rFonts w:ascii="Consolas" w:hAnsi="Consolas"/>
                <w:noProof/>
                <w:sz w:val="20"/>
              </w:rPr>
            </w:pPr>
            <w:r>
              <w:rPr>
                <w:rFonts w:ascii="Consolas" w:hAnsi="Consolas"/>
                <w:noProof/>
                <w:sz w:val="20"/>
              </w:rPr>
              <w:t xml:space="preserve"> &lt;identifier&gt;</w:t>
            </w:r>
          </w:p>
          <w:p w:rsidR="00D229E1" w:rsidRPr="00BC0ED5" w:rsidRDefault="00D229E1" w:rsidP="00D229E1">
            <w:pPr>
              <w:keepNext/>
              <w:rPr>
                <w:rFonts w:ascii="Consolas" w:hAnsi="Consolas"/>
                <w:noProof/>
                <w:sz w:val="20"/>
                <w:highlight w:val="yellow"/>
              </w:rPr>
            </w:pPr>
            <w:r>
              <w:rPr>
                <w:rFonts w:ascii="Consolas" w:hAnsi="Consolas"/>
                <w:noProof/>
                <w:sz w:val="20"/>
              </w:rPr>
              <w:t xml:space="preserve">  </w:t>
            </w:r>
            <w:r w:rsidRPr="00BC0ED5">
              <w:rPr>
                <w:rFonts w:ascii="Consolas" w:hAnsi="Consolas"/>
                <w:noProof/>
                <w:sz w:val="20"/>
                <w:highlight w:val="yellow"/>
              </w:rPr>
              <w:t>&lt;catalog&gt;</w:t>
            </w:r>
            <w:r>
              <w:rPr>
                <w:rFonts w:ascii="Consolas" w:hAnsi="Consolas"/>
                <w:noProof/>
                <w:sz w:val="20"/>
                <w:highlight w:val="yellow"/>
              </w:rPr>
              <w:t>TBD</w:t>
            </w:r>
            <w:r w:rsidRPr="00BC0ED5">
              <w:rPr>
                <w:rFonts w:ascii="Consolas" w:hAnsi="Consolas"/>
                <w:noProof/>
                <w:sz w:val="20"/>
                <w:highlight w:val="yellow"/>
              </w:rPr>
              <w:t>&lt;/catalog&gt;</w:t>
            </w:r>
          </w:p>
          <w:p w:rsidR="00D229E1" w:rsidRDefault="00D229E1" w:rsidP="00D229E1">
            <w:pPr>
              <w:keepNext/>
              <w:rPr>
                <w:rFonts w:ascii="Consolas" w:hAnsi="Consolas"/>
                <w:noProof/>
                <w:sz w:val="20"/>
              </w:rPr>
            </w:pPr>
            <w:r w:rsidRPr="00BC0ED5">
              <w:rPr>
                <w:rFonts w:ascii="Consolas" w:hAnsi="Consolas"/>
                <w:noProof/>
                <w:sz w:val="20"/>
                <w:highlight w:val="yellow"/>
              </w:rPr>
              <w:t xml:space="preserve">  &lt;entry&gt;TBD&lt;/entry&gt;</w:t>
            </w:r>
          </w:p>
          <w:p w:rsidR="00D229E1" w:rsidRDefault="00D229E1" w:rsidP="00D229E1">
            <w:pPr>
              <w:keepNext/>
              <w:rPr>
                <w:rFonts w:ascii="Consolas" w:hAnsi="Consolas"/>
                <w:noProof/>
                <w:sz w:val="20"/>
              </w:rPr>
            </w:pPr>
            <w:r>
              <w:rPr>
                <w:rFonts w:ascii="Consolas" w:hAnsi="Consolas"/>
                <w:noProof/>
                <w:sz w:val="20"/>
              </w:rPr>
              <w:t xml:space="preserve"> &lt;/identifier&gt;</w:t>
            </w:r>
          </w:p>
          <w:p w:rsidR="00D229E1" w:rsidRDefault="00D229E1" w:rsidP="00D229E1">
            <w:pPr>
              <w:keepNext/>
              <w:rPr>
                <w:rFonts w:ascii="Consolas" w:hAnsi="Consolas"/>
                <w:noProof/>
                <w:sz w:val="20"/>
              </w:rPr>
            </w:pPr>
            <w:r>
              <w:rPr>
                <w:rFonts w:ascii="Consolas" w:hAnsi="Consolas"/>
                <w:noProof/>
                <w:sz w:val="20"/>
              </w:rPr>
              <w:t xml:space="preserve"> …</w:t>
            </w:r>
          </w:p>
          <w:p w:rsidR="00D229E1" w:rsidRPr="00F562F9" w:rsidRDefault="00D229E1" w:rsidP="00D229E1">
            <w:pPr>
              <w:keepNext/>
              <w:rPr>
                <w:b/>
              </w:rPr>
            </w:pPr>
            <w:r>
              <w:rPr>
                <w:rFonts w:ascii="Consolas" w:hAnsi="Consolas"/>
                <w:noProof/>
                <w:sz w:val="20"/>
              </w:rPr>
              <w:t>&lt;/metaMetadata &gt;</w:t>
            </w:r>
          </w:p>
        </w:tc>
      </w:tr>
    </w:tbl>
    <w:p w:rsidR="00D229E1" w:rsidRDefault="006448B7" w:rsidP="006448B7">
      <w:pPr>
        <w:pStyle w:val="Caption"/>
      </w:pPr>
      <w:bookmarkStart w:id="105" w:name="_Ref4586856"/>
      <w:r>
        <w:t xml:space="preserve">Figure </w:t>
      </w:r>
      <w:r w:rsidR="004C7AA1">
        <w:rPr>
          <w:noProof/>
        </w:rPr>
        <w:fldChar w:fldCharType="begin"/>
      </w:r>
      <w:r w:rsidR="004C7AA1">
        <w:rPr>
          <w:noProof/>
        </w:rPr>
        <w:instrText xml:space="preserve"> SEQ Figure \* ARABIC </w:instrText>
      </w:r>
      <w:r w:rsidR="004C7AA1">
        <w:rPr>
          <w:noProof/>
        </w:rPr>
        <w:fldChar w:fldCharType="separate"/>
      </w:r>
      <w:r w:rsidR="00D8112D">
        <w:rPr>
          <w:noProof/>
        </w:rPr>
        <w:t>27</w:t>
      </w:r>
      <w:r w:rsidR="004C7AA1">
        <w:rPr>
          <w:noProof/>
        </w:rPr>
        <w:fldChar w:fldCharType="end"/>
      </w:r>
      <w:bookmarkEnd w:id="105"/>
      <w:r w:rsidR="00D229E1">
        <w:t>: Code sample for the meta-metadata catalog and entry fields in SCORM 2004 3</w:t>
      </w:r>
      <w:r w:rsidR="00D229E1" w:rsidRPr="00D229E1">
        <w:rPr>
          <w:vertAlign w:val="superscript"/>
        </w:rPr>
        <w:t>rd</w:t>
      </w:r>
      <w:r w:rsidR="00D229E1">
        <w:t xml:space="preserve"> Edition metadata</w:t>
      </w:r>
    </w:p>
    <w:p w:rsidR="00D13F45" w:rsidRDefault="00215AC2" w:rsidP="00D13F45">
      <w:pPr>
        <w:pStyle w:val="Heading3"/>
      </w:pPr>
      <w:bookmarkStart w:id="106" w:name="_Toc4588376"/>
      <w:r>
        <w:t>Meta-</w:t>
      </w:r>
      <w:r w:rsidR="00D13F45">
        <w:t>Metadata Fields</w:t>
      </w:r>
      <w:bookmarkEnd w:id="106"/>
    </w:p>
    <w:p w:rsidR="00215AC2" w:rsidRDefault="00215AC2" w:rsidP="00215AC2">
      <w:r>
        <w:t xml:space="preserve">This section discusses the </w:t>
      </w:r>
      <w:r w:rsidR="00373098">
        <w:t xml:space="preserve">non-identifier </w:t>
      </w:r>
      <w:r>
        <w:t xml:space="preserve">fields within the </w:t>
      </w:r>
      <w:r>
        <w:rPr>
          <w:rFonts w:ascii="Consolas" w:hAnsi="Consolas"/>
        </w:rPr>
        <w:t>metaMetadata</w:t>
      </w:r>
      <w:r>
        <w:t xml:space="preserve"> element of the metadata document.</w:t>
      </w:r>
    </w:p>
    <w:p w:rsidR="00215AC2" w:rsidRDefault="00215AC2" w:rsidP="00215AC2">
      <w:pPr>
        <w:pStyle w:val="Heading4"/>
      </w:pPr>
      <w:r>
        <w:t>Schema</w:t>
      </w:r>
    </w:p>
    <w:p w:rsidR="00215AC2" w:rsidRDefault="00215AC2" w:rsidP="00215AC2">
      <w:r>
        <w:t xml:space="preserve">The </w:t>
      </w:r>
      <w:r>
        <w:rPr>
          <w:rFonts w:ascii="Consolas" w:hAnsi="Consolas"/>
        </w:rPr>
        <w:t>metadataSchema</w:t>
      </w:r>
      <w:r>
        <w:t xml:space="preserve"> field identifies the name and version of a specification schema to which the metadata document abides. The Army requires three </w:t>
      </w:r>
      <w:r>
        <w:rPr>
          <w:rFonts w:ascii="Consolas" w:hAnsi="Consolas"/>
        </w:rPr>
        <w:t>metadataSchema</w:t>
      </w:r>
      <w:r>
        <w:t xml:space="preserve"> elements with </w:t>
      </w:r>
      <w:r w:rsidR="006B26A1">
        <w:t>the following values</w:t>
      </w:r>
      <w:r>
        <w:t>:</w:t>
      </w:r>
    </w:p>
    <w:p w:rsidR="00215AC2" w:rsidRDefault="00215AC2" w:rsidP="00215AC2">
      <w:pPr>
        <w:pStyle w:val="ListParagraph"/>
        <w:numPr>
          <w:ilvl w:val="0"/>
          <w:numId w:val="15"/>
        </w:numPr>
      </w:pPr>
      <w:r>
        <w:t>“LOMv1.0”</w:t>
      </w:r>
    </w:p>
    <w:p w:rsidR="00215AC2" w:rsidRDefault="00215AC2" w:rsidP="00215AC2">
      <w:pPr>
        <w:pStyle w:val="ListParagraph"/>
        <w:numPr>
          <w:ilvl w:val="0"/>
          <w:numId w:val="15"/>
        </w:numPr>
      </w:pPr>
      <w:r>
        <w:t>“SCORM_CAM_v1.3”</w:t>
      </w:r>
    </w:p>
    <w:p w:rsidR="00215AC2" w:rsidRDefault="00215AC2" w:rsidP="00215AC2">
      <w:pPr>
        <w:pStyle w:val="ListParagraph"/>
        <w:numPr>
          <w:ilvl w:val="0"/>
          <w:numId w:val="15"/>
        </w:numPr>
      </w:pPr>
      <w:r>
        <w:t>“ADLv1.0”</w:t>
      </w:r>
    </w:p>
    <w:p w:rsidR="00540923" w:rsidRDefault="00DD229F" w:rsidP="00215AC2">
      <w:r>
        <w:fldChar w:fldCharType="begin"/>
      </w:r>
      <w:r>
        <w:instrText xml:space="preserve"> REF _Ref4586881 \h </w:instrText>
      </w:r>
      <w:r>
        <w:fldChar w:fldCharType="separate"/>
      </w:r>
      <w:r>
        <w:t xml:space="preserve">Figure </w:t>
      </w:r>
      <w:r>
        <w:rPr>
          <w:noProof/>
        </w:rPr>
        <w:t>28</w:t>
      </w:r>
      <w:r>
        <w:fldChar w:fldCharType="end"/>
      </w:r>
      <w:r w:rsidR="00215AC2">
        <w:t xml:space="preserve"> contains sample code showing how the </w:t>
      </w:r>
      <w:r w:rsidR="00215AC2">
        <w:rPr>
          <w:rFonts w:ascii="Consolas" w:hAnsi="Consolas"/>
        </w:rPr>
        <w:t>metadataSchema</w:t>
      </w:r>
      <w:r w:rsidR="00215AC2">
        <w:t xml:space="preserve"> field appears.</w:t>
      </w:r>
    </w:p>
    <w:p w:rsidR="00540923" w:rsidRDefault="00540923" w:rsidP="00540923">
      <w:r>
        <w:br w:type="page"/>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215AC2" w:rsidTr="007A5556">
        <w:tc>
          <w:tcPr>
            <w:tcW w:w="1075" w:type="dxa"/>
          </w:tcPr>
          <w:p w:rsidR="00215AC2" w:rsidRDefault="007A5556" w:rsidP="007A5556">
            <w:pPr>
              <w:jc w:val="center"/>
            </w:pPr>
            <w:r>
              <w:rPr>
                <w:noProof/>
              </w:rPr>
              <w:lastRenderedPageBreak/>
              <w:drawing>
                <wp:inline distT="0" distB="0" distL="0" distR="0" wp14:anchorId="4E74D206" wp14:editId="72A9FFD3">
                  <wp:extent cx="365778" cy="365778"/>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code.png"/>
                          <pic:cNvPicPr/>
                        </pic:nvPicPr>
                        <pic:blipFill>
                          <a:blip r:embed="rId18">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vAlign w:val="center"/>
          </w:tcPr>
          <w:p w:rsidR="00215AC2" w:rsidRDefault="00215AC2" w:rsidP="007A5556">
            <w:pPr>
              <w:spacing w:after="160"/>
              <w:rPr>
                <w:b/>
              </w:rPr>
            </w:pPr>
            <w:r>
              <w:rPr>
                <w:b/>
              </w:rPr>
              <w:t>The metadataSchema field</w:t>
            </w:r>
            <w:r w:rsidRPr="00BC0ED5">
              <w:rPr>
                <w:b/>
              </w:rPr>
              <w:t xml:space="preserve"> in SCORM 2004 3</w:t>
            </w:r>
            <w:r w:rsidRPr="005156F3">
              <w:rPr>
                <w:b/>
                <w:vertAlign w:val="superscript"/>
              </w:rPr>
              <w:t>rd</w:t>
            </w:r>
            <w:r w:rsidRPr="00BC0ED5">
              <w:rPr>
                <w:b/>
              </w:rPr>
              <w:t xml:space="preserve"> Edition metadata</w:t>
            </w:r>
          </w:p>
          <w:p w:rsidR="00215AC2" w:rsidRDefault="00215AC2" w:rsidP="004947FB">
            <w:pPr>
              <w:keepNext/>
              <w:rPr>
                <w:rFonts w:ascii="Consolas" w:hAnsi="Consolas"/>
                <w:noProof/>
                <w:sz w:val="20"/>
              </w:rPr>
            </w:pPr>
            <w:r>
              <w:rPr>
                <w:rFonts w:ascii="Consolas" w:hAnsi="Consolas"/>
                <w:noProof/>
                <w:sz w:val="20"/>
              </w:rPr>
              <w:t>&lt;metaMetadata&gt;</w:t>
            </w:r>
          </w:p>
          <w:p w:rsidR="00215AC2" w:rsidRDefault="00215AC2" w:rsidP="004947FB">
            <w:pPr>
              <w:keepNext/>
              <w:rPr>
                <w:rFonts w:ascii="Consolas" w:hAnsi="Consolas"/>
                <w:noProof/>
                <w:sz w:val="20"/>
              </w:rPr>
            </w:pPr>
            <w:r>
              <w:rPr>
                <w:rFonts w:ascii="Consolas" w:hAnsi="Consolas"/>
                <w:noProof/>
                <w:sz w:val="20"/>
              </w:rPr>
              <w:t xml:space="preserve"> …</w:t>
            </w:r>
          </w:p>
          <w:p w:rsidR="00215AC2" w:rsidRPr="00215AC2" w:rsidRDefault="00215AC2" w:rsidP="00215AC2">
            <w:pPr>
              <w:keepNext/>
              <w:rPr>
                <w:rFonts w:ascii="Consolas" w:hAnsi="Consolas"/>
                <w:noProof/>
                <w:sz w:val="20"/>
                <w:highlight w:val="yellow"/>
              </w:rPr>
            </w:pPr>
            <w:r>
              <w:rPr>
                <w:rFonts w:ascii="Consolas" w:hAnsi="Consolas"/>
                <w:noProof/>
                <w:sz w:val="20"/>
              </w:rPr>
              <w:t xml:space="preserve"> </w:t>
            </w:r>
            <w:r w:rsidRPr="00215AC2">
              <w:rPr>
                <w:rFonts w:ascii="Consolas" w:hAnsi="Consolas"/>
                <w:noProof/>
                <w:sz w:val="20"/>
                <w:highlight w:val="yellow"/>
              </w:rPr>
              <w:t>&lt;metadataSchema&gt;LOMv1.0&lt;/metadataSchema&gt;</w:t>
            </w:r>
          </w:p>
          <w:p w:rsidR="00215AC2" w:rsidRPr="00215AC2" w:rsidRDefault="00215AC2" w:rsidP="00215AC2">
            <w:pPr>
              <w:keepNext/>
              <w:rPr>
                <w:rFonts w:ascii="Consolas" w:hAnsi="Consolas"/>
                <w:noProof/>
                <w:sz w:val="20"/>
                <w:highlight w:val="yellow"/>
              </w:rPr>
            </w:pPr>
            <w:r w:rsidRPr="00215AC2">
              <w:rPr>
                <w:rFonts w:ascii="Consolas" w:hAnsi="Consolas"/>
                <w:noProof/>
                <w:sz w:val="20"/>
                <w:highlight w:val="yellow"/>
              </w:rPr>
              <w:t xml:space="preserve"> &lt;metadataSchema&gt;SCORM_CAM_v1.3&lt;/metadataSchema&gt;</w:t>
            </w:r>
          </w:p>
          <w:p w:rsidR="00215AC2" w:rsidRDefault="00215AC2" w:rsidP="00215AC2">
            <w:pPr>
              <w:keepNext/>
              <w:rPr>
                <w:rFonts w:ascii="Consolas" w:hAnsi="Consolas"/>
                <w:noProof/>
                <w:sz w:val="20"/>
              </w:rPr>
            </w:pPr>
            <w:r w:rsidRPr="00215AC2">
              <w:rPr>
                <w:rFonts w:ascii="Consolas" w:hAnsi="Consolas"/>
                <w:noProof/>
                <w:sz w:val="20"/>
                <w:highlight w:val="yellow"/>
              </w:rPr>
              <w:t xml:space="preserve"> &lt;metadataSchema&gt;ADLv1.0&lt;/metadataSchema&gt;</w:t>
            </w:r>
          </w:p>
          <w:p w:rsidR="00085548" w:rsidRDefault="00085548" w:rsidP="00215AC2">
            <w:pPr>
              <w:keepNext/>
              <w:rPr>
                <w:rFonts w:ascii="Consolas" w:hAnsi="Consolas"/>
                <w:noProof/>
                <w:sz w:val="20"/>
              </w:rPr>
            </w:pPr>
            <w:r>
              <w:rPr>
                <w:rFonts w:ascii="Consolas" w:hAnsi="Consolas"/>
                <w:noProof/>
                <w:sz w:val="20"/>
              </w:rPr>
              <w:t xml:space="preserve"> …</w:t>
            </w:r>
          </w:p>
          <w:p w:rsidR="00215AC2" w:rsidRPr="00F562F9" w:rsidRDefault="00215AC2" w:rsidP="00215AC2">
            <w:pPr>
              <w:keepNext/>
              <w:rPr>
                <w:b/>
              </w:rPr>
            </w:pPr>
            <w:r>
              <w:rPr>
                <w:rFonts w:ascii="Consolas" w:hAnsi="Consolas"/>
                <w:noProof/>
                <w:sz w:val="20"/>
              </w:rPr>
              <w:t>&lt;/metaMetadata &gt;</w:t>
            </w:r>
          </w:p>
        </w:tc>
      </w:tr>
    </w:tbl>
    <w:p w:rsidR="00215AC2" w:rsidRPr="00762BAE" w:rsidRDefault="00DD229F" w:rsidP="00DD229F">
      <w:pPr>
        <w:pStyle w:val="Caption"/>
        <w:rPr>
          <w:szCs w:val="20"/>
        </w:rPr>
      </w:pPr>
      <w:bookmarkStart w:id="107" w:name="_Ref4586881"/>
      <w:r>
        <w:t xml:space="preserve">Figure </w:t>
      </w:r>
      <w:r w:rsidR="004C7AA1">
        <w:rPr>
          <w:noProof/>
        </w:rPr>
        <w:fldChar w:fldCharType="begin"/>
      </w:r>
      <w:r w:rsidR="004C7AA1">
        <w:rPr>
          <w:noProof/>
        </w:rPr>
        <w:instrText xml:space="preserve"> SEQ Figure \* ARABIC </w:instrText>
      </w:r>
      <w:r w:rsidR="004C7AA1">
        <w:rPr>
          <w:noProof/>
        </w:rPr>
        <w:fldChar w:fldCharType="separate"/>
      </w:r>
      <w:r w:rsidR="00D8112D">
        <w:rPr>
          <w:noProof/>
        </w:rPr>
        <w:t>28</w:t>
      </w:r>
      <w:r w:rsidR="004C7AA1">
        <w:rPr>
          <w:noProof/>
        </w:rPr>
        <w:fldChar w:fldCharType="end"/>
      </w:r>
      <w:bookmarkEnd w:id="107"/>
      <w:r w:rsidR="00215AC2" w:rsidRPr="00762BAE">
        <w:rPr>
          <w:szCs w:val="20"/>
        </w:rPr>
        <w:t>: Code sample for metadataSchema field in SCORM 2004 3</w:t>
      </w:r>
      <w:r w:rsidR="00215AC2" w:rsidRPr="00762BAE">
        <w:rPr>
          <w:szCs w:val="20"/>
          <w:vertAlign w:val="superscript"/>
        </w:rPr>
        <w:t>rd</w:t>
      </w:r>
      <w:r w:rsidR="00215AC2" w:rsidRPr="00762BAE">
        <w:rPr>
          <w:szCs w:val="20"/>
        </w:rPr>
        <w:t xml:space="preserve"> Edition metadata</w:t>
      </w:r>
    </w:p>
    <w:p w:rsidR="00215AC2" w:rsidRDefault="0050148C" w:rsidP="0050148C">
      <w:pPr>
        <w:pStyle w:val="Heading4"/>
      </w:pPr>
      <w:r>
        <w:t xml:space="preserve">Language </w:t>
      </w:r>
    </w:p>
    <w:p w:rsidR="0050148C" w:rsidRDefault="0050148C" w:rsidP="0050148C">
      <w:r>
        <w:t xml:space="preserve">The meta-metadata </w:t>
      </w:r>
      <w:r>
        <w:rPr>
          <w:rFonts w:ascii="Consolas" w:hAnsi="Consolas"/>
        </w:rPr>
        <w:t>language</w:t>
      </w:r>
      <w:r>
        <w:t xml:space="preserve"> field describes the language for the content of the resource using ISO 639</w:t>
      </w:r>
      <w:r w:rsidR="006B26A1">
        <w:t>-1 two letter</w:t>
      </w:r>
      <w:r>
        <w:t xml:space="preserve"> language codes. </w:t>
      </w:r>
      <w:r w:rsidR="007951BB">
        <w:fldChar w:fldCharType="begin"/>
      </w:r>
      <w:r w:rsidR="007951BB">
        <w:instrText xml:space="preserve"> REF _Ref4586930 \h </w:instrText>
      </w:r>
      <w:r w:rsidR="007951BB">
        <w:fldChar w:fldCharType="separate"/>
      </w:r>
      <w:r w:rsidR="007951BB">
        <w:t xml:space="preserve">Figure </w:t>
      </w:r>
      <w:r w:rsidR="007951BB">
        <w:rPr>
          <w:noProof/>
        </w:rPr>
        <w:t>29</w:t>
      </w:r>
      <w:r w:rsidR="007951BB">
        <w:fldChar w:fldCharType="end"/>
      </w:r>
      <w:r>
        <w:t xml:space="preserve"> contains sample code showing how the </w:t>
      </w:r>
      <w:r>
        <w:rPr>
          <w:rFonts w:ascii="Consolas" w:hAnsi="Consolas"/>
        </w:rPr>
        <w:t>language</w:t>
      </w:r>
      <w:r>
        <w:t xml:space="preserve"> field appears.</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50148C" w:rsidTr="007A5556">
        <w:tc>
          <w:tcPr>
            <w:tcW w:w="1075" w:type="dxa"/>
          </w:tcPr>
          <w:p w:rsidR="0050148C" w:rsidRDefault="007A5556" w:rsidP="007A5556">
            <w:pPr>
              <w:jc w:val="center"/>
            </w:pPr>
            <w:r>
              <w:rPr>
                <w:noProof/>
              </w:rPr>
              <w:drawing>
                <wp:inline distT="0" distB="0" distL="0" distR="0" wp14:anchorId="7EC84513" wp14:editId="640EDAD1">
                  <wp:extent cx="365778" cy="365778"/>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code.png"/>
                          <pic:cNvPicPr/>
                        </pic:nvPicPr>
                        <pic:blipFill>
                          <a:blip r:embed="rId18">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vAlign w:val="center"/>
          </w:tcPr>
          <w:p w:rsidR="0050148C" w:rsidRDefault="0050148C" w:rsidP="007A5556">
            <w:pPr>
              <w:spacing w:after="160"/>
              <w:rPr>
                <w:b/>
              </w:rPr>
            </w:pPr>
            <w:r>
              <w:rPr>
                <w:b/>
              </w:rPr>
              <w:t>The title field</w:t>
            </w:r>
            <w:r w:rsidRPr="00BC0ED5">
              <w:rPr>
                <w:b/>
              </w:rPr>
              <w:t xml:space="preserve"> in SCORM 2004 3</w:t>
            </w:r>
            <w:r w:rsidRPr="005156F3">
              <w:rPr>
                <w:b/>
                <w:vertAlign w:val="superscript"/>
              </w:rPr>
              <w:t>rd</w:t>
            </w:r>
            <w:r w:rsidRPr="00BC0ED5">
              <w:rPr>
                <w:b/>
              </w:rPr>
              <w:t xml:space="preserve"> Edition metadata</w:t>
            </w:r>
          </w:p>
          <w:p w:rsidR="0050148C" w:rsidRDefault="0050148C" w:rsidP="004947FB">
            <w:pPr>
              <w:keepNext/>
              <w:rPr>
                <w:rFonts w:ascii="Consolas" w:hAnsi="Consolas"/>
                <w:noProof/>
                <w:sz w:val="20"/>
              </w:rPr>
            </w:pPr>
            <w:r>
              <w:rPr>
                <w:rFonts w:ascii="Consolas" w:hAnsi="Consolas"/>
                <w:noProof/>
                <w:sz w:val="20"/>
              </w:rPr>
              <w:t>&lt;metaMetadata&gt;</w:t>
            </w:r>
          </w:p>
          <w:p w:rsidR="0050148C" w:rsidRDefault="0050148C" w:rsidP="004947FB">
            <w:pPr>
              <w:keepNext/>
              <w:rPr>
                <w:rFonts w:ascii="Consolas" w:hAnsi="Consolas"/>
                <w:noProof/>
                <w:sz w:val="20"/>
              </w:rPr>
            </w:pPr>
            <w:r>
              <w:rPr>
                <w:rFonts w:ascii="Consolas" w:hAnsi="Consolas"/>
                <w:noProof/>
                <w:sz w:val="20"/>
              </w:rPr>
              <w:t xml:space="preserve"> …</w:t>
            </w:r>
          </w:p>
          <w:p w:rsidR="0050148C" w:rsidRDefault="0050148C" w:rsidP="004947FB">
            <w:pPr>
              <w:keepNext/>
              <w:rPr>
                <w:rFonts w:ascii="Consolas" w:hAnsi="Consolas"/>
                <w:noProof/>
                <w:sz w:val="20"/>
              </w:rPr>
            </w:pPr>
            <w:r>
              <w:rPr>
                <w:rFonts w:ascii="Consolas" w:hAnsi="Consolas"/>
                <w:noProof/>
                <w:sz w:val="20"/>
              </w:rPr>
              <w:t xml:space="preserve"> </w:t>
            </w:r>
            <w:r w:rsidRPr="00F710A8">
              <w:rPr>
                <w:rFonts w:ascii="Consolas" w:hAnsi="Consolas"/>
                <w:noProof/>
                <w:sz w:val="20"/>
                <w:highlight w:val="yellow"/>
              </w:rPr>
              <w:t>&lt;language&gt;en&lt;/language&gt;</w:t>
            </w:r>
          </w:p>
          <w:p w:rsidR="0050148C" w:rsidRDefault="0050148C" w:rsidP="004947FB">
            <w:pPr>
              <w:keepNext/>
              <w:rPr>
                <w:rFonts w:ascii="Consolas" w:hAnsi="Consolas"/>
                <w:noProof/>
                <w:sz w:val="20"/>
              </w:rPr>
            </w:pPr>
            <w:r>
              <w:rPr>
                <w:rFonts w:ascii="Consolas" w:hAnsi="Consolas"/>
                <w:noProof/>
                <w:sz w:val="20"/>
              </w:rPr>
              <w:t xml:space="preserve"> …</w:t>
            </w:r>
          </w:p>
          <w:p w:rsidR="0050148C" w:rsidRPr="00F562F9" w:rsidRDefault="0050148C" w:rsidP="0050148C">
            <w:pPr>
              <w:keepNext/>
              <w:rPr>
                <w:b/>
              </w:rPr>
            </w:pPr>
            <w:r>
              <w:rPr>
                <w:rFonts w:ascii="Consolas" w:hAnsi="Consolas"/>
                <w:noProof/>
                <w:sz w:val="20"/>
              </w:rPr>
              <w:t>&lt;/metaMetadata&gt;</w:t>
            </w:r>
          </w:p>
        </w:tc>
      </w:tr>
    </w:tbl>
    <w:p w:rsidR="0050148C" w:rsidRPr="00762BAE" w:rsidRDefault="007951BB" w:rsidP="007951BB">
      <w:pPr>
        <w:pStyle w:val="Caption"/>
        <w:rPr>
          <w:szCs w:val="20"/>
        </w:rPr>
      </w:pPr>
      <w:bookmarkStart w:id="108" w:name="_Ref4586930"/>
      <w:r>
        <w:t xml:space="preserve">Figure </w:t>
      </w:r>
      <w:r w:rsidR="004C7AA1">
        <w:rPr>
          <w:noProof/>
        </w:rPr>
        <w:fldChar w:fldCharType="begin"/>
      </w:r>
      <w:r w:rsidR="004C7AA1">
        <w:rPr>
          <w:noProof/>
        </w:rPr>
        <w:instrText xml:space="preserve"> SEQ Figure \* ARABIC </w:instrText>
      </w:r>
      <w:r w:rsidR="004C7AA1">
        <w:rPr>
          <w:noProof/>
        </w:rPr>
        <w:fldChar w:fldCharType="separate"/>
      </w:r>
      <w:r w:rsidR="00D8112D">
        <w:rPr>
          <w:noProof/>
        </w:rPr>
        <w:t>29</w:t>
      </w:r>
      <w:r w:rsidR="004C7AA1">
        <w:rPr>
          <w:noProof/>
        </w:rPr>
        <w:fldChar w:fldCharType="end"/>
      </w:r>
      <w:bookmarkEnd w:id="108"/>
      <w:r w:rsidR="0050148C" w:rsidRPr="00762BAE">
        <w:rPr>
          <w:szCs w:val="20"/>
        </w:rPr>
        <w:t>: Code sample for meta-metadata language field in SCORM 2004 3</w:t>
      </w:r>
      <w:r w:rsidR="0050148C" w:rsidRPr="00762BAE">
        <w:rPr>
          <w:szCs w:val="20"/>
          <w:vertAlign w:val="superscript"/>
        </w:rPr>
        <w:t>rd</w:t>
      </w:r>
      <w:r w:rsidR="0050148C" w:rsidRPr="00762BAE">
        <w:rPr>
          <w:szCs w:val="20"/>
        </w:rPr>
        <w:t xml:space="preserve"> Edition metadata</w:t>
      </w:r>
    </w:p>
    <w:p w:rsidR="006B26A1" w:rsidRPr="006B26A1" w:rsidRDefault="006B26A1" w:rsidP="006B26A1">
      <w:r>
        <w:t>The two-letter language codes</w:t>
      </w:r>
      <w:r w:rsidRPr="006B26A1">
        <w:t xml:space="preserve"> </w:t>
      </w:r>
      <w:r>
        <w:t xml:space="preserve">in ISO 639-1 can be referenced on the Library of Congress website: </w:t>
      </w:r>
      <w:hyperlink r:id="rId26" w:history="1">
        <w:r w:rsidRPr="0064289E">
          <w:rPr>
            <w:rStyle w:val="Hyperlink"/>
          </w:rPr>
          <w:t>https://www.loc.gov/standards/iso639-2/php/code_list.php</w:t>
        </w:r>
      </w:hyperlink>
      <w:r>
        <w:t>.</w:t>
      </w:r>
    </w:p>
    <w:p w:rsidR="0050148C" w:rsidRDefault="0050148C">
      <w:pPr>
        <w:spacing w:line="259" w:lineRule="auto"/>
        <w:rPr>
          <w:rFonts w:ascii="Calibri" w:eastAsiaTheme="majorEastAsia" w:hAnsi="Calibri" w:cstheme="majorBidi"/>
          <w:b/>
          <w:sz w:val="28"/>
          <w:szCs w:val="24"/>
        </w:rPr>
      </w:pPr>
      <w:r>
        <w:br w:type="page"/>
      </w:r>
    </w:p>
    <w:p w:rsidR="0050148C" w:rsidRDefault="0050148C" w:rsidP="0050148C">
      <w:pPr>
        <w:pStyle w:val="Heading3"/>
      </w:pPr>
      <w:bookmarkStart w:id="109" w:name="_Toc4588377"/>
      <w:r>
        <w:lastRenderedPageBreak/>
        <w:t>Technical Fields</w:t>
      </w:r>
      <w:bookmarkEnd w:id="109"/>
    </w:p>
    <w:p w:rsidR="0050148C" w:rsidRDefault="0050148C" w:rsidP="0050148C">
      <w:r>
        <w:t xml:space="preserve">This section discusses the fields within the </w:t>
      </w:r>
      <w:r>
        <w:rPr>
          <w:rFonts w:ascii="Consolas" w:hAnsi="Consolas"/>
        </w:rPr>
        <w:t>technical</w:t>
      </w:r>
      <w:r>
        <w:t xml:space="preserve"> element of the metadata document.</w:t>
      </w:r>
    </w:p>
    <w:p w:rsidR="0050148C" w:rsidRDefault="0050148C" w:rsidP="0050148C">
      <w:pPr>
        <w:pStyle w:val="Heading4"/>
      </w:pPr>
      <w:r>
        <w:t>Format</w:t>
      </w:r>
    </w:p>
    <w:p w:rsidR="0050148C" w:rsidRDefault="0050148C" w:rsidP="0050148C">
      <w:r>
        <w:t xml:space="preserve">The </w:t>
      </w:r>
      <w:r>
        <w:rPr>
          <w:rFonts w:ascii="Consolas" w:hAnsi="Consolas"/>
        </w:rPr>
        <w:t>format</w:t>
      </w:r>
      <w:r>
        <w:t xml:space="preserve"> field</w:t>
      </w:r>
      <w:r w:rsidRPr="0050148C">
        <w:t xml:space="preserve"> </w:t>
      </w:r>
      <w:r>
        <w:t xml:space="preserve">identifies all the technical data types </w:t>
      </w:r>
      <w:r w:rsidR="006B26A1">
        <w:t>included within</w:t>
      </w:r>
      <w:r>
        <w:t xml:space="preserve"> th</w:t>
      </w:r>
      <w:r w:rsidR="006B26A1">
        <w:t>e</w:t>
      </w:r>
      <w:r>
        <w:t xml:space="preserve"> resource</w:t>
      </w:r>
      <w:r w:rsidR="006B26A1">
        <w:t xml:space="preserve"> the metadata describes</w:t>
      </w:r>
      <w:r>
        <w:t xml:space="preserve"> using Multipurpose Internet Mail Extensions (MIME) types. Note that one </w:t>
      </w:r>
      <w:r>
        <w:rPr>
          <w:rFonts w:ascii="Consolas" w:hAnsi="Consolas"/>
        </w:rPr>
        <w:t>format</w:t>
      </w:r>
      <w:r>
        <w:t xml:space="preserve"> sub-element is required for each </w:t>
      </w:r>
      <w:r w:rsidRPr="00CF5B85">
        <w:t>discrete data type.</w:t>
      </w:r>
      <w:r w:rsidR="00844380" w:rsidRPr="00CF5B85">
        <w:t xml:space="preserve"> </w:t>
      </w:r>
      <w:r w:rsidR="00833576">
        <w:fldChar w:fldCharType="begin"/>
      </w:r>
      <w:r w:rsidR="00833576">
        <w:instrText xml:space="preserve"> REF _Ref4586949 \h </w:instrText>
      </w:r>
      <w:r w:rsidR="00833576">
        <w:fldChar w:fldCharType="separate"/>
      </w:r>
      <w:r w:rsidR="00833576">
        <w:t xml:space="preserve">Figure </w:t>
      </w:r>
      <w:r w:rsidR="00833576">
        <w:rPr>
          <w:noProof/>
        </w:rPr>
        <w:t>30</w:t>
      </w:r>
      <w:r w:rsidR="00833576">
        <w:fldChar w:fldCharType="end"/>
      </w:r>
      <w:r w:rsidR="00844380" w:rsidRPr="00CF5B85">
        <w:t xml:space="preserve"> contains sample code showing how the format field appears.</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50148C" w:rsidTr="007A5556">
        <w:tc>
          <w:tcPr>
            <w:tcW w:w="1075" w:type="dxa"/>
          </w:tcPr>
          <w:p w:rsidR="0050148C" w:rsidRDefault="007A5556" w:rsidP="007A5556">
            <w:pPr>
              <w:jc w:val="center"/>
            </w:pPr>
            <w:r>
              <w:rPr>
                <w:noProof/>
              </w:rPr>
              <w:drawing>
                <wp:inline distT="0" distB="0" distL="0" distR="0" wp14:anchorId="28ED79F1" wp14:editId="396BC940">
                  <wp:extent cx="365778" cy="365778"/>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code.png"/>
                          <pic:cNvPicPr/>
                        </pic:nvPicPr>
                        <pic:blipFill>
                          <a:blip r:embed="rId18">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vAlign w:val="center"/>
          </w:tcPr>
          <w:p w:rsidR="0050148C" w:rsidRDefault="0050148C" w:rsidP="007A5556">
            <w:pPr>
              <w:spacing w:after="160"/>
              <w:rPr>
                <w:b/>
              </w:rPr>
            </w:pPr>
            <w:r>
              <w:rPr>
                <w:b/>
              </w:rPr>
              <w:t>The format field</w:t>
            </w:r>
            <w:r w:rsidRPr="00BC0ED5">
              <w:rPr>
                <w:b/>
              </w:rPr>
              <w:t xml:space="preserve"> in SCORM 2004 3</w:t>
            </w:r>
            <w:r w:rsidRPr="005156F3">
              <w:rPr>
                <w:b/>
                <w:vertAlign w:val="superscript"/>
              </w:rPr>
              <w:t>rd</w:t>
            </w:r>
            <w:r w:rsidRPr="00BC0ED5">
              <w:rPr>
                <w:b/>
              </w:rPr>
              <w:t xml:space="preserve"> Edition metadata</w:t>
            </w:r>
          </w:p>
          <w:p w:rsidR="0050148C" w:rsidRDefault="0050148C" w:rsidP="004947FB">
            <w:pPr>
              <w:keepNext/>
              <w:rPr>
                <w:rFonts w:ascii="Consolas" w:hAnsi="Consolas"/>
                <w:noProof/>
                <w:sz w:val="20"/>
              </w:rPr>
            </w:pPr>
            <w:r>
              <w:rPr>
                <w:rFonts w:ascii="Consolas" w:hAnsi="Consolas"/>
                <w:noProof/>
                <w:sz w:val="20"/>
              </w:rPr>
              <w:t>&lt;technical&gt;</w:t>
            </w:r>
          </w:p>
          <w:p w:rsidR="0050148C" w:rsidRDefault="0050148C" w:rsidP="004947FB">
            <w:pPr>
              <w:keepNext/>
              <w:rPr>
                <w:rFonts w:ascii="Consolas" w:hAnsi="Consolas"/>
                <w:noProof/>
                <w:sz w:val="20"/>
              </w:rPr>
            </w:pPr>
            <w:r>
              <w:rPr>
                <w:rFonts w:ascii="Consolas" w:hAnsi="Consolas"/>
                <w:noProof/>
                <w:sz w:val="20"/>
              </w:rPr>
              <w:t xml:space="preserve"> …</w:t>
            </w:r>
          </w:p>
          <w:p w:rsidR="0050148C" w:rsidRDefault="0050148C" w:rsidP="004947FB">
            <w:pPr>
              <w:keepNext/>
              <w:rPr>
                <w:rFonts w:ascii="Consolas" w:hAnsi="Consolas"/>
                <w:noProof/>
                <w:sz w:val="20"/>
              </w:rPr>
            </w:pPr>
            <w:r>
              <w:rPr>
                <w:rFonts w:ascii="Consolas" w:hAnsi="Consolas"/>
                <w:noProof/>
                <w:sz w:val="20"/>
              </w:rPr>
              <w:t xml:space="preserve"> </w:t>
            </w:r>
            <w:r w:rsidRPr="00F710A8">
              <w:rPr>
                <w:rFonts w:ascii="Consolas" w:hAnsi="Consolas"/>
                <w:noProof/>
                <w:sz w:val="20"/>
                <w:highlight w:val="yellow"/>
              </w:rPr>
              <w:t>&lt;</w:t>
            </w:r>
            <w:r>
              <w:rPr>
                <w:rFonts w:ascii="Consolas" w:hAnsi="Consolas"/>
                <w:noProof/>
                <w:sz w:val="20"/>
                <w:highlight w:val="yellow"/>
              </w:rPr>
              <w:t>format&gt;text/html</w:t>
            </w:r>
            <w:r w:rsidRPr="00F710A8">
              <w:rPr>
                <w:rFonts w:ascii="Consolas" w:hAnsi="Consolas"/>
                <w:noProof/>
                <w:sz w:val="20"/>
                <w:highlight w:val="yellow"/>
              </w:rPr>
              <w:t>&lt;/</w:t>
            </w:r>
            <w:r>
              <w:rPr>
                <w:rFonts w:ascii="Consolas" w:hAnsi="Consolas"/>
                <w:noProof/>
                <w:sz w:val="20"/>
                <w:highlight w:val="yellow"/>
              </w:rPr>
              <w:t>format</w:t>
            </w:r>
            <w:r w:rsidRPr="00F710A8">
              <w:rPr>
                <w:rFonts w:ascii="Consolas" w:hAnsi="Consolas"/>
                <w:noProof/>
                <w:sz w:val="20"/>
                <w:highlight w:val="yellow"/>
              </w:rPr>
              <w:t>&gt;</w:t>
            </w:r>
          </w:p>
          <w:p w:rsidR="0050148C" w:rsidRDefault="0050148C" w:rsidP="0050148C">
            <w:pPr>
              <w:keepNext/>
              <w:rPr>
                <w:rFonts w:ascii="Consolas" w:hAnsi="Consolas"/>
                <w:noProof/>
                <w:sz w:val="20"/>
              </w:rPr>
            </w:pPr>
            <w:r>
              <w:rPr>
                <w:rFonts w:ascii="Consolas" w:hAnsi="Consolas"/>
                <w:noProof/>
                <w:sz w:val="20"/>
                <w:highlight w:val="yellow"/>
              </w:rPr>
              <w:t xml:space="preserve"> </w:t>
            </w:r>
            <w:r w:rsidRPr="00F710A8">
              <w:rPr>
                <w:rFonts w:ascii="Consolas" w:hAnsi="Consolas"/>
                <w:noProof/>
                <w:sz w:val="20"/>
                <w:highlight w:val="yellow"/>
              </w:rPr>
              <w:t>&lt;</w:t>
            </w:r>
            <w:r>
              <w:rPr>
                <w:rFonts w:ascii="Consolas" w:hAnsi="Consolas"/>
                <w:noProof/>
                <w:sz w:val="20"/>
                <w:highlight w:val="yellow"/>
              </w:rPr>
              <w:t>format&gt;image/jpeg</w:t>
            </w:r>
            <w:r w:rsidRPr="00F710A8">
              <w:rPr>
                <w:rFonts w:ascii="Consolas" w:hAnsi="Consolas"/>
                <w:noProof/>
                <w:sz w:val="20"/>
                <w:highlight w:val="yellow"/>
              </w:rPr>
              <w:t>&lt;/</w:t>
            </w:r>
            <w:r>
              <w:rPr>
                <w:rFonts w:ascii="Consolas" w:hAnsi="Consolas"/>
                <w:noProof/>
                <w:sz w:val="20"/>
                <w:highlight w:val="yellow"/>
              </w:rPr>
              <w:t>format</w:t>
            </w:r>
            <w:r w:rsidRPr="00F710A8">
              <w:rPr>
                <w:rFonts w:ascii="Consolas" w:hAnsi="Consolas"/>
                <w:noProof/>
                <w:sz w:val="20"/>
                <w:highlight w:val="yellow"/>
              </w:rPr>
              <w:t>&gt;</w:t>
            </w:r>
          </w:p>
          <w:p w:rsidR="0050148C" w:rsidRDefault="0050148C" w:rsidP="004947FB">
            <w:pPr>
              <w:keepNext/>
              <w:rPr>
                <w:rFonts w:ascii="Consolas" w:hAnsi="Consolas"/>
                <w:noProof/>
                <w:sz w:val="20"/>
              </w:rPr>
            </w:pPr>
            <w:r>
              <w:rPr>
                <w:rFonts w:ascii="Consolas" w:hAnsi="Consolas"/>
                <w:noProof/>
                <w:sz w:val="20"/>
                <w:highlight w:val="yellow"/>
              </w:rPr>
              <w:t xml:space="preserve"> </w:t>
            </w:r>
            <w:r w:rsidRPr="00F710A8">
              <w:rPr>
                <w:rFonts w:ascii="Consolas" w:hAnsi="Consolas"/>
                <w:noProof/>
                <w:sz w:val="20"/>
                <w:highlight w:val="yellow"/>
              </w:rPr>
              <w:t>&lt;</w:t>
            </w:r>
            <w:r>
              <w:rPr>
                <w:rFonts w:ascii="Consolas" w:hAnsi="Consolas"/>
                <w:noProof/>
                <w:sz w:val="20"/>
                <w:highlight w:val="yellow"/>
              </w:rPr>
              <w:t>format&gt;video/mp4</w:t>
            </w:r>
            <w:r w:rsidRPr="00F710A8">
              <w:rPr>
                <w:rFonts w:ascii="Consolas" w:hAnsi="Consolas"/>
                <w:noProof/>
                <w:sz w:val="20"/>
                <w:highlight w:val="yellow"/>
              </w:rPr>
              <w:t>&lt;/</w:t>
            </w:r>
            <w:r>
              <w:rPr>
                <w:rFonts w:ascii="Consolas" w:hAnsi="Consolas"/>
                <w:noProof/>
                <w:sz w:val="20"/>
                <w:highlight w:val="yellow"/>
              </w:rPr>
              <w:t>format&gt;</w:t>
            </w:r>
          </w:p>
          <w:p w:rsidR="0050148C" w:rsidRDefault="0050148C" w:rsidP="004947FB">
            <w:pPr>
              <w:keepNext/>
              <w:rPr>
                <w:rFonts w:ascii="Consolas" w:hAnsi="Consolas"/>
                <w:noProof/>
                <w:sz w:val="20"/>
              </w:rPr>
            </w:pPr>
            <w:r>
              <w:rPr>
                <w:rFonts w:ascii="Consolas" w:hAnsi="Consolas"/>
                <w:noProof/>
                <w:sz w:val="20"/>
              </w:rPr>
              <w:t xml:space="preserve"> …</w:t>
            </w:r>
          </w:p>
          <w:p w:rsidR="0050148C" w:rsidRPr="00F562F9" w:rsidRDefault="0050148C" w:rsidP="00844380">
            <w:pPr>
              <w:keepNext/>
              <w:rPr>
                <w:b/>
              </w:rPr>
            </w:pPr>
            <w:r>
              <w:rPr>
                <w:rFonts w:ascii="Consolas" w:hAnsi="Consolas"/>
                <w:noProof/>
                <w:sz w:val="20"/>
              </w:rPr>
              <w:t>&lt;/technical&gt;</w:t>
            </w:r>
          </w:p>
        </w:tc>
      </w:tr>
    </w:tbl>
    <w:p w:rsidR="0050148C" w:rsidRPr="00762BAE" w:rsidRDefault="00833576" w:rsidP="00833576">
      <w:pPr>
        <w:pStyle w:val="Caption"/>
        <w:rPr>
          <w:szCs w:val="20"/>
        </w:rPr>
      </w:pPr>
      <w:bookmarkStart w:id="110" w:name="_Ref4586949"/>
      <w:r>
        <w:t xml:space="preserve">Figure </w:t>
      </w:r>
      <w:r w:rsidR="004C7AA1">
        <w:rPr>
          <w:noProof/>
        </w:rPr>
        <w:fldChar w:fldCharType="begin"/>
      </w:r>
      <w:r w:rsidR="004C7AA1">
        <w:rPr>
          <w:noProof/>
        </w:rPr>
        <w:instrText xml:space="preserve"> SEQ Figure \* ARABIC </w:instrText>
      </w:r>
      <w:r w:rsidR="004C7AA1">
        <w:rPr>
          <w:noProof/>
        </w:rPr>
        <w:fldChar w:fldCharType="separate"/>
      </w:r>
      <w:r w:rsidR="00D8112D">
        <w:rPr>
          <w:noProof/>
        </w:rPr>
        <w:t>30</w:t>
      </w:r>
      <w:r w:rsidR="004C7AA1">
        <w:rPr>
          <w:noProof/>
        </w:rPr>
        <w:fldChar w:fldCharType="end"/>
      </w:r>
      <w:bookmarkEnd w:id="110"/>
      <w:r w:rsidR="00844380" w:rsidRPr="00762BAE">
        <w:rPr>
          <w:szCs w:val="20"/>
        </w:rPr>
        <w:t>: Code sample for format field in SCORM 2004 3</w:t>
      </w:r>
      <w:r w:rsidR="00844380" w:rsidRPr="00762BAE">
        <w:rPr>
          <w:szCs w:val="20"/>
          <w:vertAlign w:val="superscript"/>
        </w:rPr>
        <w:t>rd</w:t>
      </w:r>
      <w:r w:rsidR="00844380" w:rsidRPr="00762BAE">
        <w:rPr>
          <w:szCs w:val="20"/>
        </w:rPr>
        <w:t xml:space="preserve"> Edition metadata</w:t>
      </w:r>
    </w:p>
    <w:p w:rsidR="00844380" w:rsidRDefault="00844380" w:rsidP="00844380">
      <w:pPr>
        <w:pStyle w:val="Heading3"/>
      </w:pPr>
      <w:bookmarkStart w:id="111" w:name="_Toc4588378"/>
      <w:r>
        <w:t>Rights Fields</w:t>
      </w:r>
      <w:bookmarkEnd w:id="111"/>
    </w:p>
    <w:p w:rsidR="00844380" w:rsidRDefault="00844380" w:rsidP="00844380">
      <w:r>
        <w:t xml:space="preserve">This section discusses the fields within the </w:t>
      </w:r>
      <w:r>
        <w:rPr>
          <w:rFonts w:ascii="Consolas" w:hAnsi="Consolas"/>
        </w:rPr>
        <w:t>rights</w:t>
      </w:r>
      <w:r>
        <w:t xml:space="preserve"> element of the metadata document.</w:t>
      </w:r>
    </w:p>
    <w:p w:rsidR="00844380" w:rsidRDefault="00844380" w:rsidP="00844380">
      <w:pPr>
        <w:pStyle w:val="Heading4"/>
      </w:pPr>
      <w:r>
        <w:t>Cost</w:t>
      </w:r>
    </w:p>
    <w:p w:rsidR="00844380" w:rsidRDefault="00844380" w:rsidP="00844380">
      <w:r>
        <w:t xml:space="preserve">The </w:t>
      </w:r>
      <w:r>
        <w:rPr>
          <w:rFonts w:ascii="Consolas" w:hAnsi="Consolas"/>
        </w:rPr>
        <w:t>cost</w:t>
      </w:r>
      <w:r>
        <w:t xml:space="preserve"> field</w:t>
      </w:r>
      <w:r w:rsidRPr="00844380">
        <w:t xml:space="preserve"> </w:t>
      </w:r>
      <w:r>
        <w:t xml:space="preserve">indicates whether use of the resource the metadata describes requires payment. Note the </w:t>
      </w:r>
      <w:r>
        <w:rPr>
          <w:rFonts w:ascii="Consolas" w:hAnsi="Consolas"/>
        </w:rPr>
        <w:t>source</w:t>
      </w:r>
      <w:r>
        <w:t xml:space="preserve"> </w:t>
      </w:r>
      <w:r w:rsidR="00540923">
        <w:t>sub-element value is always</w:t>
      </w:r>
      <w:r>
        <w:t xml:space="preserve"> “LOMv1.0”, and the </w:t>
      </w:r>
      <w:r>
        <w:rPr>
          <w:rFonts w:ascii="Consolas" w:hAnsi="Consolas"/>
        </w:rPr>
        <w:t>value</w:t>
      </w:r>
      <w:r>
        <w:t xml:space="preserve"> sub-element that contains the role value. The Army requires the value for the field to be “no”. </w:t>
      </w:r>
      <w:r w:rsidR="00B921EC">
        <w:fldChar w:fldCharType="begin"/>
      </w:r>
      <w:r w:rsidR="00B921EC">
        <w:instrText xml:space="preserve"> REF _Ref4586970 \h </w:instrText>
      </w:r>
      <w:r w:rsidR="00B921EC">
        <w:fldChar w:fldCharType="separate"/>
      </w:r>
      <w:r w:rsidR="00B921EC">
        <w:t xml:space="preserve">Figure </w:t>
      </w:r>
      <w:r w:rsidR="00B921EC">
        <w:rPr>
          <w:noProof/>
        </w:rPr>
        <w:t>31</w:t>
      </w:r>
      <w:r w:rsidR="00B921EC">
        <w:fldChar w:fldCharType="end"/>
      </w:r>
      <w:r w:rsidRPr="00CF5B85">
        <w:t xml:space="preserve"> </w:t>
      </w:r>
      <w:r>
        <w:t xml:space="preserve">contains sample code showing how the </w:t>
      </w:r>
      <w:r>
        <w:rPr>
          <w:rFonts w:ascii="Consolas" w:hAnsi="Consolas"/>
        </w:rPr>
        <w:t>cost</w:t>
      </w:r>
      <w:r>
        <w:t xml:space="preserve"> field</w:t>
      </w:r>
      <w:r w:rsidRPr="00844380">
        <w:t xml:space="preserve"> </w:t>
      </w:r>
      <w:r>
        <w:t>appears.</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844380" w:rsidTr="007A5556">
        <w:tc>
          <w:tcPr>
            <w:tcW w:w="1075" w:type="dxa"/>
          </w:tcPr>
          <w:p w:rsidR="00844380" w:rsidRDefault="007A5556" w:rsidP="007A5556">
            <w:pPr>
              <w:jc w:val="center"/>
            </w:pPr>
            <w:r>
              <w:rPr>
                <w:noProof/>
              </w:rPr>
              <w:drawing>
                <wp:inline distT="0" distB="0" distL="0" distR="0" wp14:anchorId="771466A7" wp14:editId="64B2FCAB">
                  <wp:extent cx="365778" cy="365778"/>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code.png"/>
                          <pic:cNvPicPr/>
                        </pic:nvPicPr>
                        <pic:blipFill>
                          <a:blip r:embed="rId18">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vAlign w:val="center"/>
          </w:tcPr>
          <w:p w:rsidR="00844380" w:rsidRDefault="00844380" w:rsidP="007A5556">
            <w:pPr>
              <w:spacing w:after="160"/>
              <w:rPr>
                <w:b/>
              </w:rPr>
            </w:pPr>
            <w:r>
              <w:rPr>
                <w:b/>
              </w:rPr>
              <w:t>The cost field</w:t>
            </w:r>
            <w:r w:rsidRPr="00BC0ED5">
              <w:rPr>
                <w:b/>
              </w:rPr>
              <w:t xml:space="preserve"> in SCORM 2004 3</w:t>
            </w:r>
            <w:r w:rsidRPr="005156F3">
              <w:rPr>
                <w:b/>
                <w:vertAlign w:val="superscript"/>
              </w:rPr>
              <w:t>rd</w:t>
            </w:r>
            <w:r w:rsidRPr="00BC0ED5">
              <w:rPr>
                <w:b/>
              </w:rPr>
              <w:t xml:space="preserve"> Edition metadata</w:t>
            </w:r>
          </w:p>
          <w:p w:rsidR="00844380" w:rsidRDefault="00844380" w:rsidP="004947FB">
            <w:pPr>
              <w:keepNext/>
              <w:rPr>
                <w:rFonts w:ascii="Consolas" w:hAnsi="Consolas"/>
                <w:noProof/>
                <w:sz w:val="20"/>
              </w:rPr>
            </w:pPr>
            <w:r>
              <w:rPr>
                <w:rFonts w:ascii="Consolas" w:hAnsi="Consolas"/>
                <w:noProof/>
                <w:sz w:val="20"/>
              </w:rPr>
              <w:t>&lt;rights&gt;</w:t>
            </w:r>
          </w:p>
          <w:p w:rsidR="00844380" w:rsidRPr="0086310B" w:rsidRDefault="00844380" w:rsidP="004947FB">
            <w:pPr>
              <w:keepNext/>
              <w:rPr>
                <w:rFonts w:ascii="Consolas" w:hAnsi="Consolas"/>
                <w:noProof/>
                <w:sz w:val="20"/>
                <w:highlight w:val="yellow"/>
              </w:rPr>
            </w:pPr>
            <w:r>
              <w:rPr>
                <w:rFonts w:ascii="Consolas" w:hAnsi="Consolas"/>
                <w:noProof/>
                <w:sz w:val="20"/>
              </w:rPr>
              <w:t xml:space="preserve">   </w:t>
            </w:r>
            <w:r w:rsidRPr="0086310B">
              <w:rPr>
                <w:rFonts w:ascii="Consolas" w:hAnsi="Consolas"/>
                <w:noProof/>
                <w:sz w:val="20"/>
                <w:highlight w:val="yellow"/>
              </w:rPr>
              <w:t>&lt;</w:t>
            </w:r>
            <w:r>
              <w:rPr>
                <w:rFonts w:ascii="Consolas" w:hAnsi="Consolas"/>
                <w:noProof/>
                <w:sz w:val="20"/>
                <w:highlight w:val="yellow"/>
              </w:rPr>
              <w:t>cost</w:t>
            </w:r>
            <w:r w:rsidRPr="0086310B">
              <w:rPr>
                <w:rFonts w:ascii="Consolas" w:hAnsi="Consolas"/>
                <w:noProof/>
                <w:sz w:val="20"/>
                <w:highlight w:val="yellow"/>
              </w:rPr>
              <w:t>&gt;</w:t>
            </w:r>
          </w:p>
          <w:p w:rsidR="00844380" w:rsidRPr="0086310B" w:rsidRDefault="00844380" w:rsidP="004947FB">
            <w:pPr>
              <w:keepNext/>
              <w:rPr>
                <w:rFonts w:ascii="Consolas" w:hAnsi="Consolas"/>
                <w:noProof/>
                <w:sz w:val="20"/>
                <w:highlight w:val="yellow"/>
              </w:rPr>
            </w:pPr>
            <w:r w:rsidRPr="0086310B">
              <w:rPr>
                <w:rFonts w:ascii="Consolas" w:hAnsi="Consolas"/>
                <w:noProof/>
                <w:sz w:val="20"/>
                <w:highlight w:val="yellow"/>
              </w:rPr>
              <w:t xml:space="preserve">   &lt;source&gt;LOMv1.0&lt;/source&gt;</w:t>
            </w:r>
          </w:p>
          <w:p w:rsidR="00844380" w:rsidRPr="0086310B" w:rsidRDefault="00844380" w:rsidP="004947FB">
            <w:pPr>
              <w:keepNext/>
              <w:rPr>
                <w:rFonts w:ascii="Consolas" w:hAnsi="Consolas"/>
                <w:noProof/>
                <w:sz w:val="20"/>
                <w:highlight w:val="yellow"/>
              </w:rPr>
            </w:pPr>
            <w:r w:rsidRPr="0086310B">
              <w:rPr>
                <w:rFonts w:ascii="Consolas" w:hAnsi="Consolas"/>
                <w:noProof/>
                <w:sz w:val="20"/>
                <w:highlight w:val="yellow"/>
              </w:rPr>
              <w:t xml:space="preserve">   &lt;value&gt;</w:t>
            </w:r>
            <w:r>
              <w:rPr>
                <w:rFonts w:ascii="Consolas" w:hAnsi="Consolas"/>
                <w:noProof/>
                <w:sz w:val="20"/>
                <w:highlight w:val="yellow"/>
              </w:rPr>
              <w:t>no</w:t>
            </w:r>
            <w:r w:rsidRPr="0086310B">
              <w:rPr>
                <w:rFonts w:ascii="Consolas" w:hAnsi="Consolas"/>
                <w:noProof/>
                <w:sz w:val="20"/>
                <w:highlight w:val="yellow"/>
              </w:rPr>
              <w:t>&lt;/source&gt;</w:t>
            </w:r>
          </w:p>
          <w:p w:rsidR="00844380" w:rsidRDefault="00844380" w:rsidP="004947FB">
            <w:pPr>
              <w:keepNext/>
              <w:rPr>
                <w:rFonts w:ascii="Consolas" w:hAnsi="Consolas"/>
                <w:noProof/>
                <w:sz w:val="20"/>
              </w:rPr>
            </w:pPr>
            <w:r w:rsidRPr="0086310B">
              <w:rPr>
                <w:rFonts w:ascii="Consolas" w:hAnsi="Consolas"/>
                <w:noProof/>
                <w:sz w:val="20"/>
                <w:highlight w:val="yellow"/>
              </w:rPr>
              <w:t xml:space="preserve">  &lt;/</w:t>
            </w:r>
            <w:r>
              <w:rPr>
                <w:rFonts w:ascii="Consolas" w:hAnsi="Consolas"/>
                <w:noProof/>
                <w:sz w:val="20"/>
                <w:highlight w:val="yellow"/>
              </w:rPr>
              <w:t>cost</w:t>
            </w:r>
            <w:r w:rsidRPr="0086310B">
              <w:rPr>
                <w:rFonts w:ascii="Consolas" w:hAnsi="Consolas"/>
                <w:noProof/>
                <w:sz w:val="20"/>
                <w:highlight w:val="yellow"/>
              </w:rPr>
              <w:t>&gt;</w:t>
            </w:r>
          </w:p>
          <w:p w:rsidR="00844380" w:rsidRDefault="00844380" w:rsidP="004947FB">
            <w:pPr>
              <w:keepNext/>
              <w:rPr>
                <w:rFonts w:ascii="Consolas" w:hAnsi="Consolas"/>
                <w:noProof/>
                <w:sz w:val="20"/>
              </w:rPr>
            </w:pPr>
            <w:r>
              <w:rPr>
                <w:rFonts w:ascii="Consolas" w:hAnsi="Consolas"/>
                <w:noProof/>
                <w:sz w:val="20"/>
              </w:rPr>
              <w:t xml:space="preserve"> …</w:t>
            </w:r>
          </w:p>
          <w:p w:rsidR="00844380" w:rsidRPr="00F562F9" w:rsidRDefault="00844380" w:rsidP="00844380">
            <w:pPr>
              <w:keepNext/>
              <w:rPr>
                <w:b/>
              </w:rPr>
            </w:pPr>
            <w:r>
              <w:rPr>
                <w:rFonts w:ascii="Consolas" w:hAnsi="Consolas"/>
                <w:noProof/>
                <w:sz w:val="20"/>
              </w:rPr>
              <w:t>&lt;/rights&gt;</w:t>
            </w:r>
          </w:p>
        </w:tc>
      </w:tr>
    </w:tbl>
    <w:p w:rsidR="00844380" w:rsidRPr="00762BAE" w:rsidRDefault="00B921EC" w:rsidP="00B921EC">
      <w:pPr>
        <w:pStyle w:val="Caption"/>
        <w:rPr>
          <w:szCs w:val="20"/>
        </w:rPr>
      </w:pPr>
      <w:bookmarkStart w:id="112" w:name="_Ref4586970"/>
      <w:r>
        <w:t xml:space="preserve">Figure </w:t>
      </w:r>
      <w:r w:rsidR="004C7AA1">
        <w:rPr>
          <w:noProof/>
        </w:rPr>
        <w:fldChar w:fldCharType="begin"/>
      </w:r>
      <w:r w:rsidR="004C7AA1">
        <w:rPr>
          <w:noProof/>
        </w:rPr>
        <w:instrText xml:space="preserve"> SEQ Figure \* ARABIC </w:instrText>
      </w:r>
      <w:r w:rsidR="004C7AA1">
        <w:rPr>
          <w:noProof/>
        </w:rPr>
        <w:fldChar w:fldCharType="separate"/>
      </w:r>
      <w:r w:rsidR="00D8112D">
        <w:rPr>
          <w:noProof/>
        </w:rPr>
        <w:t>31</w:t>
      </w:r>
      <w:r w:rsidR="004C7AA1">
        <w:rPr>
          <w:noProof/>
        </w:rPr>
        <w:fldChar w:fldCharType="end"/>
      </w:r>
      <w:bookmarkEnd w:id="112"/>
      <w:r w:rsidR="00844380" w:rsidRPr="00762BAE">
        <w:rPr>
          <w:szCs w:val="20"/>
        </w:rPr>
        <w:t>: Code sample for cost field in SCORM 2004 3</w:t>
      </w:r>
      <w:r w:rsidR="00844380" w:rsidRPr="00762BAE">
        <w:rPr>
          <w:szCs w:val="20"/>
          <w:vertAlign w:val="superscript"/>
        </w:rPr>
        <w:t>rd</w:t>
      </w:r>
      <w:r w:rsidR="00844380" w:rsidRPr="00762BAE">
        <w:rPr>
          <w:szCs w:val="20"/>
        </w:rPr>
        <w:t xml:space="preserve"> Edition metadata</w:t>
      </w:r>
    </w:p>
    <w:p w:rsidR="00844380" w:rsidRDefault="00844380">
      <w:pPr>
        <w:spacing w:line="259" w:lineRule="auto"/>
        <w:rPr>
          <w:rFonts w:ascii="Calibri" w:eastAsiaTheme="majorEastAsia" w:hAnsi="Calibri" w:cstheme="majorBidi"/>
          <w:b/>
          <w:iCs/>
        </w:rPr>
      </w:pPr>
      <w:r>
        <w:br w:type="page"/>
      </w:r>
    </w:p>
    <w:p w:rsidR="00844380" w:rsidRDefault="00844380" w:rsidP="00844380">
      <w:pPr>
        <w:pStyle w:val="Heading4"/>
      </w:pPr>
      <w:r>
        <w:lastRenderedPageBreak/>
        <w:t>Copyright and Other Restrictions</w:t>
      </w:r>
    </w:p>
    <w:p w:rsidR="00844380" w:rsidRDefault="00844380" w:rsidP="00844380">
      <w:r>
        <w:t xml:space="preserve">The </w:t>
      </w:r>
      <w:r>
        <w:rPr>
          <w:rFonts w:ascii="Consolas" w:hAnsi="Consolas"/>
        </w:rPr>
        <w:t>copyrightAndOtherRestrictions</w:t>
      </w:r>
      <w:r>
        <w:t xml:space="preserve"> field indicates whether copyright or other restrictions apply to the use of the resource the metadata describes.</w:t>
      </w:r>
      <w:r w:rsidRPr="00844380">
        <w:t xml:space="preserve"> </w:t>
      </w:r>
      <w:r>
        <w:t xml:space="preserve">Note the </w:t>
      </w:r>
      <w:r>
        <w:rPr>
          <w:rFonts w:ascii="Consolas" w:hAnsi="Consolas"/>
        </w:rPr>
        <w:t>source</w:t>
      </w:r>
      <w:r>
        <w:t xml:space="preserve"> </w:t>
      </w:r>
      <w:r w:rsidR="00540923">
        <w:t>sub-element value is always</w:t>
      </w:r>
      <w:r>
        <w:t xml:space="preserve"> “LOMv1.0”, and the </w:t>
      </w:r>
      <w:r>
        <w:rPr>
          <w:rFonts w:ascii="Consolas" w:hAnsi="Consolas"/>
        </w:rPr>
        <w:t>value</w:t>
      </w:r>
      <w:r>
        <w:t xml:space="preserve"> sub-element that contains the role value.</w:t>
      </w:r>
      <w:r w:rsidRPr="00844380">
        <w:t xml:space="preserve"> </w:t>
      </w:r>
      <w:r>
        <w:t xml:space="preserve">The Army requires the value for the field to be “no”. </w:t>
      </w:r>
      <w:r w:rsidR="00B60123">
        <w:fldChar w:fldCharType="begin"/>
      </w:r>
      <w:r w:rsidR="00B60123">
        <w:instrText xml:space="preserve"> REF _Ref4586989 \h </w:instrText>
      </w:r>
      <w:r w:rsidR="00B60123">
        <w:fldChar w:fldCharType="separate"/>
      </w:r>
      <w:r w:rsidR="00B60123">
        <w:t xml:space="preserve">Figure </w:t>
      </w:r>
      <w:r w:rsidR="00B60123">
        <w:rPr>
          <w:noProof/>
        </w:rPr>
        <w:t>32</w:t>
      </w:r>
      <w:r w:rsidR="00B60123">
        <w:fldChar w:fldCharType="end"/>
      </w:r>
      <w:r>
        <w:t xml:space="preserve"> contains sample code showing how the </w:t>
      </w:r>
      <w:r>
        <w:rPr>
          <w:rFonts w:ascii="Consolas" w:hAnsi="Consolas"/>
        </w:rPr>
        <w:t>copyrightAndOtherRestrictions</w:t>
      </w:r>
      <w:r>
        <w:t xml:space="preserve"> field appears</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844380" w:rsidTr="007A5556">
        <w:tc>
          <w:tcPr>
            <w:tcW w:w="1075" w:type="dxa"/>
          </w:tcPr>
          <w:p w:rsidR="00844380" w:rsidRDefault="007A5556" w:rsidP="007A5556">
            <w:pPr>
              <w:jc w:val="center"/>
            </w:pPr>
            <w:r>
              <w:rPr>
                <w:noProof/>
              </w:rPr>
              <w:drawing>
                <wp:inline distT="0" distB="0" distL="0" distR="0" wp14:anchorId="41940A75" wp14:editId="6761F847">
                  <wp:extent cx="365778" cy="365778"/>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code.png"/>
                          <pic:cNvPicPr/>
                        </pic:nvPicPr>
                        <pic:blipFill>
                          <a:blip r:embed="rId18">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vAlign w:val="center"/>
          </w:tcPr>
          <w:p w:rsidR="00844380" w:rsidRDefault="00844380" w:rsidP="007A5556">
            <w:pPr>
              <w:spacing w:after="160"/>
              <w:rPr>
                <w:b/>
              </w:rPr>
            </w:pPr>
            <w:r>
              <w:rPr>
                <w:b/>
              </w:rPr>
              <w:t>The copyrightAndOtherRestrictions field</w:t>
            </w:r>
            <w:r w:rsidRPr="00BC0ED5">
              <w:rPr>
                <w:b/>
              </w:rPr>
              <w:t xml:space="preserve"> in SCORM 2004 3</w:t>
            </w:r>
            <w:r w:rsidRPr="005156F3">
              <w:rPr>
                <w:b/>
                <w:vertAlign w:val="superscript"/>
              </w:rPr>
              <w:t>rd</w:t>
            </w:r>
            <w:r w:rsidRPr="00BC0ED5">
              <w:rPr>
                <w:b/>
              </w:rPr>
              <w:t xml:space="preserve"> Edition metadata</w:t>
            </w:r>
          </w:p>
          <w:p w:rsidR="00844380" w:rsidRDefault="00844380" w:rsidP="004947FB">
            <w:pPr>
              <w:keepNext/>
              <w:rPr>
                <w:rFonts w:ascii="Consolas" w:hAnsi="Consolas"/>
                <w:noProof/>
                <w:sz w:val="20"/>
              </w:rPr>
            </w:pPr>
            <w:r>
              <w:rPr>
                <w:rFonts w:ascii="Consolas" w:hAnsi="Consolas"/>
                <w:noProof/>
                <w:sz w:val="20"/>
              </w:rPr>
              <w:t>&lt;rights&gt;</w:t>
            </w:r>
          </w:p>
          <w:p w:rsidR="00844380" w:rsidRPr="0086310B" w:rsidRDefault="00844380" w:rsidP="004947FB">
            <w:pPr>
              <w:keepNext/>
              <w:rPr>
                <w:rFonts w:ascii="Consolas" w:hAnsi="Consolas"/>
                <w:noProof/>
                <w:sz w:val="20"/>
                <w:highlight w:val="yellow"/>
              </w:rPr>
            </w:pPr>
            <w:r>
              <w:rPr>
                <w:rFonts w:ascii="Consolas" w:hAnsi="Consolas"/>
                <w:noProof/>
                <w:sz w:val="20"/>
              </w:rPr>
              <w:t xml:space="preserve">   </w:t>
            </w:r>
            <w:r w:rsidRPr="0086310B">
              <w:rPr>
                <w:rFonts w:ascii="Consolas" w:hAnsi="Consolas"/>
                <w:noProof/>
                <w:sz w:val="20"/>
                <w:highlight w:val="yellow"/>
              </w:rPr>
              <w:t>&lt;</w:t>
            </w:r>
            <w:r>
              <w:rPr>
                <w:rFonts w:ascii="Consolas" w:hAnsi="Consolas"/>
                <w:noProof/>
                <w:sz w:val="20"/>
                <w:highlight w:val="yellow"/>
              </w:rPr>
              <w:t>copyrightAndOtherRestrictions</w:t>
            </w:r>
            <w:r w:rsidRPr="0086310B">
              <w:rPr>
                <w:rFonts w:ascii="Consolas" w:hAnsi="Consolas"/>
                <w:noProof/>
                <w:sz w:val="20"/>
                <w:highlight w:val="yellow"/>
              </w:rPr>
              <w:t>&gt;</w:t>
            </w:r>
          </w:p>
          <w:p w:rsidR="00844380" w:rsidRPr="0086310B" w:rsidRDefault="00844380" w:rsidP="004947FB">
            <w:pPr>
              <w:keepNext/>
              <w:rPr>
                <w:rFonts w:ascii="Consolas" w:hAnsi="Consolas"/>
                <w:noProof/>
                <w:sz w:val="20"/>
                <w:highlight w:val="yellow"/>
              </w:rPr>
            </w:pPr>
            <w:r w:rsidRPr="0086310B">
              <w:rPr>
                <w:rFonts w:ascii="Consolas" w:hAnsi="Consolas"/>
                <w:noProof/>
                <w:sz w:val="20"/>
                <w:highlight w:val="yellow"/>
              </w:rPr>
              <w:t xml:space="preserve">   &lt;source&gt;LOMv1.0&lt;/source&gt;</w:t>
            </w:r>
          </w:p>
          <w:p w:rsidR="00844380" w:rsidRPr="0086310B" w:rsidRDefault="00844380" w:rsidP="004947FB">
            <w:pPr>
              <w:keepNext/>
              <w:rPr>
                <w:rFonts w:ascii="Consolas" w:hAnsi="Consolas"/>
                <w:noProof/>
                <w:sz w:val="20"/>
                <w:highlight w:val="yellow"/>
              </w:rPr>
            </w:pPr>
            <w:r w:rsidRPr="0086310B">
              <w:rPr>
                <w:rFonts w:ascii="Consolas" w:hAnsi="Consolas"/>
                <w:noProof/>
                <w:sz w:val="20"/>
                <w:highlight w:val="yellow"/>
              </w:rPr>
              <w:t xml:space="preserve">   &lt;value&gt;</w:t>
            </w:r>
            <w:r>
              <w:rPr>
                <w:rFonts w:ascii="Consolas" w:hAnsi="Consolas"/>
                <w:noProof/>
                <w:sz w:val="20"/>
                <w:highlight w:val="yellow"/>
              </w:rPr>
              <w:t>no</w:t>
            </w:r>
            <w:r w:rsidRPr="0086310B">
              <w:rPr>
                <w:rFonts w:ascii="Consolas" w:hAnsi="Consolas"/>
                <w:noProof/>
                <w:sz w:val="20"/>
                <w:highlight w:val="yellow"/>
              </w:rPr>
              <w:t>&lt;/source&gt;</w:t>
            </w:r>
          </w:p>
          <w:p w:rsidR="00844380" w:rsidRDefault="00844380" w:rsidP="004947FB">
            <w:pPr>
              <w:keepNext/>
              <w:rPr>
                <w:rFonts w:ascii="Consolas" w:hAnsi="Consolas"/>
                <w:noProof/>
                <w:sz w:val="20"/>
              </w:rPr>
            </w:pPr>
            <w:r w:rsidRPr="0086310B">
              <w:rPr>
                <w:rFonts w:ascii="Consolas" w:hAnsi="Consolas"/>
                <w:noProof/>
                <w:sz w:val="20"/>
                <w:highlight w:val="yellow"/>
              </w:rPr>
              <w:t xml:space="preserve">  &lt;/</w:t>
            </w:r>
            <w:r>
              <w:rPr>
                <w:rFonts w:ascii="Consolas" w:hAnsi="Consolas"/>
                <w:noProof/>
                <w:sz w:val="20"/>
                <w:highlight w:val="yellow"/>
              </w:rPr>
              <w:t>copyrightAndOtherRestrictions</w:t>
            </w:r>
            <w:r w:rsidRPr="0086310B">
              <w:rPr>
                <w:rFonts w:ascii="Consolas" w:hAnsi="Consolas"/>
                <w:noProof/>
                <w:sz w:val="20"/>
                <w:highlight w:val="yellow"/>
              </w:rPr>
              <w:t>&gt;</w:t>
            </w:r>
          </w:p>
          <w:p w:rsidR="00844380" w:rsidRDefault="00844380" w:rsidP="004947FB">
            <w:pPr>
              <w:keepNext/>
              <w:rPr>
                <w:rFonts w:ascii="Consolas" w:hAnsi="Consolas"/>
                <w:noProof/>
                <w:sz w:val="20"/>
              </w:rPr>
            </w:pPr>
            <w:r>
              <w:rPr>
                <w:rFonts w:ascii="Consolas" w:hAnsi="Consolas"/>
                <w:noProof/>
                <w:sz w:val="20"/>
              </w:rPr>
              <w:t xml:space="preserve"> …</w:t>
            </w:r>
          </w:p>
          <w:p w:rsidR="00844380" w:rsidRPr="00F562F9" w:rsidRDefault="00844380" w:rsidP="00844380">
            <w:pPr>
              <w:keepNext/>
              <w:rPr>
                <w:b/>
              </w:rPr>
            </w:pPr>
            <w:r>
              <w:rPr>
                <w:rFonts w:ascii="Consolas" w:hAnsi="Consolas"/>
                <w:noProof/>
                <w:sz w:val="20"/>
              </w:rPr>
              <w:t>&lt;/rights&gt;</w:t>
            </w:r>
          </w:p>
        </w:tc>
      </w:tr>
    </w:tbl>
    <w:p w:rsidR="00844380" w:rsidRPr="00762BAE" w:rsidRDefault="00B60123" w:rsidP="00B60123">
      <w:pPr>
        <w:pStyle w:val="Caption"/>
        <w:rPr>
          <w:szCs w:val="20"/>
        </w:rPr>
      </w:pPr>
      <w:bookmarkStart w:id="113" w:name="_Ref4586989"/>
      <w:r>
        <w:t xml:space="preserve">Figure </w:t>
      </w:r>
      <w:r w:rsidR="004C7AA1">
        <w:rPr>
          <w:noProof/>
        </w:rPr>
        <w:fldChar w:fldCharType="begin"/>
      </w:r>
      <w:r w:rsidR="004C7AA1">
        <w:rPr>
          <w:noProof/>
        </w:rPr>
        <w:instrText xml:space="preserve"> SEQ Figure \* ARABIC </w:instrText>
      </w:r>
      <w:r w:rsidR="004C7AA1">
        <w:rPr>
          <w:noProof/>
        </w:rPr>
        <w:fldChar w:fldCharType="separate"/>
      </w:r>
      <w:r w:rsidR="00D8112D">
        <w:rPr>
          <w:noProof/>
        </w:rPr>
        <w:t>32</w:t>
      </w:r>
      <w:r w:rsidR="004C7AA1">
        <w:rPr>
          <w:noProof/>
        </w:rPr>
        <w:fldChar w:fldCharType="end"/>
      </w:r>
      <w:bookmarkEnd w:id="113"/>
      <w:r w:rsidR="00844380" w:rsidRPr="00762BAE">
        <w:rPr>
          <w:szCs w:val="20"/>
        </w:rPr>
        <w:t>: Code sample for copyrightAndOtherRestrictions field in SCORM 2004 3</w:t>
      </w:r>
      <w:r w:rsidR="00844380" w:rsidRPr="00762BAE">
        <w:rPr>
          <w:szCs w:val="20"/>
          <w:vertAlign w:val="superscript"/>
        </w:rPr>
        <w:t>rd</w:t>
      </w:r>
      <w:r w:rsidR="00844380" w:rsidRPr="00762BAE">
        <w:rPr>
          <w:szCs w:val="20"/>
        </w:rPr>
        <w:t xml:space="preserve"> Edition metadata</w:t>
      </w:r>
    </w:p>
    <w:p w:rsidR="004344C5" w:rsidRDefault="0069131B" w:rsidP="004344C5">
      <w:pPr>
        <w:pStyle w:val="Heading3"/>
      </w:pPr>
      <w:bookmarkStart w:id="114" w:name="_Toc4588379"/>
      <w:r>
        <w:t>Classification Types and Fields</w:t>
      </w:r>
      <w:bookmarkEnd w:id="114"/>
    </w:p>
    <w:p w:rsidR="002642F7" w:rsidRDefault="002642F7" w:rsidP="002642F7">
      <w:r>
        <w:t xml:space="preserve">This section discusses the fields within the </w:t>
      </w:r>
      <w:r>
        <w:rPr>
          <w:rFonts w:ascii="Consolas" w:hAnsi="Consolas"/>
        </w:rPr>
        <w:t>classification</w:t>
      </w:r>
      <w:r>
        <w:t xml:space="preserve"> element of the metadata document. The Army requires a </w:t>
      </w:r>
      <w:r>
        <w:rPr>
          <w:rFonts w:ascii="Consolas" w:hAnsi="Consolas"/>
        </w:rPr>
        <w:t>classification</w:t>
      </w:r>
      <w:r>
        <w:t xml:space="preserve"> element for each of the following </w:t>
      </w:r>
      <w:r w:rsidR="00F92B27">
        <w:t>classifications</w:t>
      </w:r>
      <w:r>
        <w:t>:</w:t>
      </w:r>
    </w:p>
    <w:p w:rsidR="002642F7" w:rsidRDefault="00F86C56" w:rsidP="002642F7">
      <w:pPr>
        <w:pStyle w:val="ListParagraph"/>
        <w:numPr>
          <w:ilvl w:val="0"/>
          <w:numId w:val="16"/>
        </w:numPr>
      </w:pPr>
      <w:r>
        <w:t>Military Occuption Speciality (</w:t>
      </w:r>
      <w:r w:rsidR="002642F7">
        <w:t>MOS</w:t>
      </w:r>
      <w:r>
        <w:t>)</w:t>
      </w:r>
      <w:r w:rsidR="002642F7">
        <w:t xml:space="preserve"> </w:t>
      </w:r>
      <w:r w:rsidR="0069131B">
        <w:t>and</w:t>
      </w:r>
      <w:r w:rsidR="002642F7">
        <w:t xml:space="preserve"> Skill Level</w:t>
      </w:r>
    </w:p>
    <w:p w:rsidR="004947FB" w:rsidRDefault="00F86C56" w:rsidP="004947FB">
      <w:pPr>
        <w:pStyle w:val="ListParagraph"/>
        <w:numPr>
          <w:ilvl w:val="0"/>
          <w:numId w:val="16"/>
        </w:numPr>
      </w:pPr>
      <w:r>
        <w:t>Special Qualification Identifier (</w:t>
      </w:r>
      <w:r w:rsidR="004947FB">
        <w:t>SQI</w:t>
      </w:r>
      <w:r>
        <w:t>;</w:t>
      </w:r>
      <w:r w:rsidR="004947FB">
        <w:t xml:space="preserve"> </w:t>
      </w:r>
      <w:r>
        <w:t>i</w:t>
      </w:r>
      <w:r w:rsidR="004947FB">
        <w:t>f learning content is classified with SQI)</w:t>
      </w:r>
    </w:p>
    <w:p w:rsidR="004947FB" w:rsidRDefault="004947FB" w:rsidP="004947FB">
      <w:pPr>
        <w:pStyle w:val="ListParagraph"/>
        <w:numPr>
          <w:ilvl w:val="0"/>
          <w:numId w:val="16"/>
        </w:numPr>
      </w:pPr>
      <w:r>
        <w:t>A</w:t>
      </w:r>
      <w:r w:rsidR="00F86C56">
        <w:t>dditional Skill Identifier</w:t>
      </w:r>
      <w:r>
        <w:t xml:space="preserve"> (</w:t>
      </w:r>
      <w:r w:rsidR="00F86C56">
        <w:t xml:space="preserve">ASI; </w:t>
      </w:r>
      <w:r>
        <w:t xml:space="preserve">if learning content is classified with </w:t>
      </w:r>
      <w:r w:rsidR="00540923">
        <w:t>ASI</w:t>
      </w:r>
      <w:r>
        <w:t>)</w:t>
      </w:r>
    </w:p>
    <w:p w:rsidR="002642F7" w:rsidRDefault="002642F7" w:rsidP="002642F7">
      <w:pPr>
        <w:pStyle w:val="ListParagraph"/>
        <w:numPr>
          <w:ilvl w:val="0"/>
          <w:numId w:val="16"/>
        </w:numPr>
      </w:pPr>
      <w:r>
        <w:t>Task</w:t>
      </w:r>
      <w:r w:rsidR="002B1135">
        <w:t>s</w:t>
      </w:r>
      <w:r>
        <w:t xml:space="preserve"> </w:t>
      </w:r>
    </w:p>
    <w:p w:rsidR="002642F7" w:rsidRDefault="002642F7" w:rsidP="002642F7">
      <w:pPr>
        <w:pStyle w:val="ListParagraph"/>
        <w:numPr>
          <w:ilvl w:val="0"/>
          <w:numId w:val="16"/>
        </w:numPr>
      </w:pPr>
      <w:r>
        <w:t>Le</w:t>
      </w:r>
      <w:r w:rsidR="002B1135">
        <w:t>arning Objectives</w:t>
      </w:r>
    </w:p>
    <w:p w:rsidR="002642F7" w:rsidRDefault="002642F7" w:rsidP="002642F7">
      <w:pPr>
        <w:pStyle w:val="ListParagraph"/>
        <w:numPr>
          <w:ilvl w:val="0"/>
          <w:numId w:val="16"/>
        </w:numPr>
      </w:pPr>
      <w:r>
        <w:t>Section 508 Compliance</w:t>
      </w:r>
    </w:p>
    <w:p w:rsidR="002642F7" w:rsidRDefault="002642F7" w:rsidP="002642F7">
      <w:pPr>
        <w:pStyle w:val="ListParagraph"/>
        <w:numPr>
          <w:ilvl w:val="0"/>
          <w:numId w:val="16"/>
        </w:numPr>
      </w:pPr>
      <w:r>
        <w:t>Foreign Disclosure</w:t>
      </w:r>
    </w:p>
    <w:p w:rsidR="002642F7" w:rsidRDefault="008D36C0" w:rsidP="002642F7">
      <w:pPr>
        <w:pStyle w:val="ListParagraph"/>
        <w:numPr>
          <w:ilvl w:val="0"/>
          <w:numId w:val="16"/>
        </w:numPr>
      </w:pPr>
      <w:r>
        <w:t>ADL Registry (if applicable)</w:t>
      </w:r>
    </w:p>
    <w:p w:rsidR="004947FB" w:rsidRDefault="00540923">
      <w:pPr>
        <w:spacing w:line="259" w:lineRule="auto"/>
        <w:rPr>
          <w:rFonts w:ascii="Calibri" w:eastAsiaTheme="majorEastAsia" w:hAnsi="Calibri" w:cstheme="majorBidi"/>
          <w:b/>
          <w:iCs/>
        </w:rPr>
      </w:pPr>
      <w:r w:rsidRPr="00540923">
        <w:rPr>
          <w:b/>
          <w:color w:val="FF0000"/>
        </w:rPr>
        <w:t>IMPORTANT</w:t>
      </w:r>
      <w:r w:rsidRPr="00536456">
        <w:rPr>
          <w:b/>
        </w:rPr>
        <w:t>:</w:t>
      </w:r>
      <w:r>
        <w:rPr>
          <w:b/>
        </w:rPr>
        <w:t xml:space="preserve"> </w:t>
      </w:r>
      <w:r w:rsidRPr="00762BAE">
        <w:t xml:space="preserve">Army DL metadata must contain at least five </w:t>
      </w:r>
      <w:r w:rsidRPr="00E53805">
        <w:t>classification</w:t>
      </w:r>
      <w:r w:rsidRPr="00762BAE">
        <w:t xml:space="preserve"> elements</w:t>
      </w:r>
      <w:r w:rsidR="007E641A" w:rsidRPr="00762BAE">
        <w:t>:</w:t>
      </w:r>
      <w:r w:rsidRPr="00762BAE">
        <w:t xml:space="preserve"> </w:t>
      </w:r>
      <w:r w:rsidRPr="00E53805">
        <w:t>MOS and Skill Level</w:t>
      </w:r>
      <w:r w:rsidRPr="00762BAE">
        <w:t xml:space="preserve">, </w:t>
      </w:r>
      <w:r w:rsidRPr="00E53805">
        <w:t>Tasks</w:t>
      </w:r>
      <w:r w:rsidRPr="00762BAE">
        <w:t xml:space="preserve">, </w:t>
      </w:r>
      <w:r w:rsidRPr="00E53805">
        <w:t>Learning Objective</w:t>
      </w:r>
      <w:r w:rsidRPr="00762BAE">
        <w:t xml:space="preserve">, </w:t>
      </w:r>
      <w:r w:rsidRPr="00E53805">
        <w:t>Section 508 Compliance</w:t>
      </w:r>
      <w:r w:rsidRPr="00762BAE">
        <w:t xml:space="preserve"> and </w:t>
      </w:r>
      <w:r w:rsidRPr="00E53805">
        <w:t>Foreign Disclosure</w:t>
      </w:r>
      <w:r w:rsidR="007E641A" w:rsidRPr="00762BAE">
        <w:t>; the other fields are used only when applicable</w:t>
      </w:r>
      <w:r w:rsidR="001D510A" w:rsidRPr="00762BAE">
        <w:t xml:space="preserve"> per direction of the ADLPA</w:t>
      </w:r>
      <w:r w:rsidR="007E641A" w:rsidRPr="00762BAE">
        <w:t>.</w:t>
      </w:r>
      <w:r w:rsidR="004947FB">
        <w:br w:type="page"/>
      </w:r>
    </w:p>
    <w:p w:rsidR="00CF5F04" w:rsidRPr="00CF5F04" w:rsidRDefault="00F92B27" w:rsidP="00CF5F04">
      <w:pPr>
        <w:pStyle w:val="Heading4"/>
      </w:pPr>
      <w:r>
        <w:lastRenderedPageBreak/>
        <w:t>Purpose, Description, and Keyword</w:t>
      </w:r>
    </w:p>
    <w:p w:rsidR="00CF5F04" w:rsidRPr="00F92B27" w:rsidRDefault="004947FB" w:rsidP="00F92B27">
      <w:r>
        <w:t xml:space="preserve">Each classification has the same three fields: </w:t>
      </w:r>
      <w:r>
        <w:rPr>
          <w:rFonts w:ascii="Consolas" w:hAnsi="Consolas"/>
        </w:rPr>
        <w:t>purpose</w:t>
      </w:r>
      <w:r>
        <w:t xml:space="preserve">, </w:t>
      </w:r>
      <w:r>
        <w:rPr>
          <w:rFonts w:ascii="Consolas" w:hAnsi="Consolas"/>
        </w:rPr>
        <w:t>description</w:t>
      </w:r>
      <w:r>
        <w:t xml:space="preserve">, and </w:t>
      </w:r>
      <w:r>
        <w:rPr>
          <w:rFonts w:ascii="Consolas" w:hAnsi="Consolas"/>
        </w:rPr>
        <w:t>keyword</w:t>
      </w:r>
      <w:r>
        <w:t xml:space="preserve">. The values for each field will change depending on the type of classification. Note the </w:t>
      </w:r>
      <w:r>
        <w:rPr>
          <w:rFonts w:ascii="Consolas" w:hAnsi="Consolas"/>
        </w:rPr>
        <w:t>source</w:t>
      </w:r>
      <w:r>
        <w:t xml:space="preserve"> sub-element in the </w:t>
      </w:r>
      <w:r>
        <w:rPr>
          <w:rFonts w:ascii="Consolas" w:hAnsi="Consolas"/>
        </w:rPr>
        <w:t>purpose</w:t>
      </w:r>
      <w:r>
        <w:t xml:space="preserve"> field, which always has a value of “LOMv1.0”, and the </w:t>
      </w:r>
      <w:r>
        <w:rPr>
          <w:rFonts w:ascii="Consolas" w:hAnsi="Consolas"/>
        </w:rPr>
        <w:t>value</w:t>
      </w:r>
      <w:r>
        <w:t xml:space="preserve"> sub-element that contains the role value. For the </w:t>
      </w:r>
      <w:r>
        <w:rPr>
          <w:rFonts w:ascii="Consolas" w:hAnsi="Consolas"/>
        </w:rPr>
        <w:t>description</w:t>
      </w:r>
      <w:r>
        <w:t xml:space="preserve">, and </w:t>
      </w:r>
      <w:r>
        <w:rPr>
          <w:rFonts w:ascii="Consolas" w:hAnsi="Consolas"/>
        </w:rPr>
        <w:t>keyword</w:t>
      </w:r>
      <w:r w:rsidRPr="004947FB">
        <w:t xml:space="preserve"> </w:t>
      </w:r>
      <w:r>
        <w:t xml:space="preserve">fields, note the </w:t>
      </w:r>
      <w:r>
        <w:rPr>
          <w:rFonts w:ascii="Consolas" w:hAnsi="Consolas"/>
        </w:rPr>
        <w:t>string</w:t>
      </w:r>
      <w:r w:rsidRPr="004947FB">
        <w:t xml:space="preserve"> </w:t>
      </w:r>
      <w:r>
        <w:t xml:space="preserve">sub-element that contains the value. </w:t>
      </w:r>
      <w:r w:rsidR="000975CA">
        <w:fldChar w:fldCharType="begin"/>
      </w:r>
      <w:r w:rsidR="000975CA">
        <w:instrText xml:space="preserve"> REF _Ref4587012 \h </w:instrText>
      </w:r>
      <w:r w:rsidR="000975CA">
        <w:fldChar w:fldCharType="separate"/>
      </w:r>
      <w:r w:rsidR="000975CA">
        <w:t xml:space="preserve">Figure </w:t>
      </w:r>
      <w:r w:rsidR="000975CA">
        <w:rPr>
          <w:noProof/>
        </w:rPr>
        <w:t>33</w:t>
      </w:r>
      <w:r w:rsidR="000975CA">
        <w:fldChar w:fldCharType="end"/>
      </w:r>
      <w:r w:rsidRPr="00CF5B85">
        <w:t xml:space="preserve"> </w:t>
      </w:r>
      <w:r>
        <w:t xml:space="preserve">contains sample code showing the </w:t>
      </w:r>
      <w:r>
        <w:rPr>
          <w:rFonts w:ascii="Consolas" w:hAnsi="Consolas"/>
        </w:rPr>
        <w:t>purpose</w:t>
      </w:r>
      <w:r>
        <w:t xml:space="preserve">, </w:t>
      </w:r>
      <w:r>
        <w:rPr>
          <w:rFonts w:ascii="Consolas" w:hAnsi="Consolas"/>
        </w:rPr>
        <w:t>description</w:t>
      </w:r>
      <w:r>
        <w:t xml:space="preserve">, and </w:t>
      </w:r>
      <w:r>
        <w:rPr>
          <w:rFonts w:ascii="Consolas" w:hAnsi="Consolas"/>
        </w:rPr>
        <w:t>keyword</w:t>
      </w:r>
      <w:r w:rsidRPr="004947FB">
        <w:t xml:space="preserve"> </w:t>
      </w:r>
      <w:r>
        <w:t xml:space="preserve">fields </w:t>
      </w:r>
      <w:r w:rsidR="007774F0">
        <w:t>using</w:t>
      </w:r>
      <w:r>
        <w:t xml:space="preserve"> the </w:t>
      </w:r>
      <w:r w:rsidR="006B26A1">
        <w:t>ASI</w:t>
      </w:r>
      <w:r>
        <w:t xml:space="preserve"> classification as an example.</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4947FB" w:rsidTr="007A5556">
        <w:tc>
          <w:tcPr>
            <w:tcW w:w="1075" w:type="dxa"/>
          </w:tcPr>
          <w:p w:rsidR="004947FB" w:rsidRDefault="007A5556" w:rsidP="007A5556">
            <w:pPr>
              <w:jc w:val="center"/>
            </w:pPr>
            <w:r>
              <w:rPr>
                <w:noProof/>
              </w:rPr>
              <w:drawing>
                <wp:inline distT="0" distB="0" distL="0" distR="0" wp14:anchorId="347EAA77" wp14:editId="7A5E5591">
                  <wp:extent cx="365778" cy="365778"/>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code.png"/>
                          <pic:cNvPicPr/>
                        </pic:nvPicPr>
                        <pic:blipFill>
                          <a:blip r:embed="rId18">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vAlign w:val="center"/>
          </w:tcPr>
          <w:p w:rsidR="004947FB" w:rsidRDefault="0069131B" w:rsidP="007A5556">
            <w:pPr>
              <w:spacing w:after="160"/>
              <w:rPr>
                <w:b/>
              </w:rPr>
            </w:pPr>
            <w:r>
              <w:rPr>
                <w:b/>
              </w:rPr>
              <w:t xml:space="preserve">Example </w:t>
            </w:r>
            <w:r w:rsidR="002B1135">
              <w:rPr>
                <w:b/>
              </w:rPr>
              <w:t>ASI</w:t>
            </w:r>
            <w:r w:rsidR="004947FB">
              <w:rPr>
                <w:b/>
              </w:rPr>
              <w:t xml:space="preserve"> classification in SCORM 2004 3</w:t>
            </w:r>
            <w:r w:rsidR="004947FB" w:rsidRPr="004947FB">
              <w:rPr>
                <w:b/>
                <w:vertAlign w:val="superscript"/>
              </w:rPr>
              <w:t>rd</w:t>
            </w:r>
            <w:r w:rsidR="007A5556">
              <w:rPr>
                <w:b/>
              </w:rPr>
              <w:t xml:space="preserve"> Edition metadata</w:t>
            </w:r>
          </w:p>
          <w:p w:rsidR="004947FB" w:rsidRPr="004947FB" w:rsidRDefault="004947FB" w:rsidP="004947FB">
            <w:pPr>
              <w:keepNext/>
              <w:rPr>
                <w:rFonts w:ascii="Consolas" w:hAnsi="Consolas"/>
                <w:noProof/>
                <w:sz w:val="20"/>
              </w:rPr>
            </w:pPr>
            <w:r w:rsidRPr="004947FB">
              <w:rPr>
                <w:rFonts w:ascii="Consolas" w:hAnsi="Consolas"/>
                <w:noProof/>
                <w:sz w:val="20"/>
              </w:rPr>
              <w:t>&lt;classification&gt;</w:t>
            </w:r>
          </w:p>
          <w:p w:rsidR="004947FB" w:rsidRPr="004947FB" w:rsidRDefault="004947FB" w:rsidP="004947FB">
            <w:pPr>
              <w:keepNext/>
              <w:rPr>
                <w:rFonts w:ascii="Consolas" w:hAnsi="Consolas"/>
                <w:noProof/>
                <w:sz w:val="20"/>
                <w:highlight w:val="yellow"/>
              </w:rPr>
            </w:pPr>
            <w:r>
              <w:rPr>
                <w:rFonts w:ascii="Consolas" w:hAnsi="Consolas"/>
                <w:noProof/>
                <w:sz w:val="20"/>
              </w:rPr>
              <w:t xml:space="preserve"> </w:t>
            </w:r>
            <w:r w:rsidRPr="004947FB">
              <w:rPr>
                <w:rFonts w:ascii="Consolas" w:hAnsi="Consolas"/>
                <w:noProof/>
                <w:sz w:val="20"/>
                <w:highlight w:val="yellow"/>
              </w:rPr>
              <w:t>&lt;purpose&gt;</w:t>
            </w:r>
          </w:p>
          <w:p w:rsidR="004947FB" w:rsidRPr="004947FB" w:rsidRDefault="004947FB" w:rsidP="004947FB">
            <w:pPr>
              <w:keepNext/>
              <w:rPr>
                <w:rFonts w:ascii="Consolas" w:hAnsi="Consolas"/>
                <w:noProof/>
                <w:sz w:val="20"/>
                <w:highlight w:val="yellow"/>
              </w:rPr>
            </w:pPr>
            <w:r w:rsidRPr="004947FB">
              <w:rPr>
                <w:rFonts w:ascii="Consolas" w:hAnsi="Consolas"/>
                <w:noProof/>
                <w:sz w:val="20"/>
                <w:highlight w:val="yellow"/>
              </w:rPr>
              <w:t xml:space="preserve">  &lt;source&gt;LOMv1.0&lt;/source&gt;</w:t>
            </w:r>
          </w:p>
          <w:p w:rsidR="004947FB" w:rsidRPr="004947FB" w:rsidRDefault="004947FB" w:rsidP="004947FB">
            <w:pPr>
              <w:keepNext/>
              <w:rPr>
                <w:rFonts w:ascii="Consolas" w:hAnsi="Consolas"/>
                <w:noProof/>
                <w:sz w:val="20"/>
                <w:highlight w:val="yellow"/>
              </w:rPr>
            </w:pPr>
            <w:r w:rsidRPr="004947FB">
              <w:rPr>
                <w:rFonts w:ascii="Consolas" w:hAnsi="Consolas"/>
                <w:noProof/>
                <w:sz w:val="20"/>
                <w:highlight w:val="yellow"/>
              </w:rPr>
              <w:t xml:space="preserve">  &lt;value&gt;discipline&lt;/value&gt;</w:t>
            </w:r>
          </w:p>
          <w:p w:rsidR="004947FB" w:rsidRPr="004947FB" w:rsidRDefault="004947FB" w:rsidP="004947FB">
            <w:pPr>
              <w:keepNext/>
              <w:rPr>
                <w:rFonts w:ascii="Consolas" w:hAnsi="Consolas"/>
                <w:noProof/>
                <w:sz w:val="20"/>
                <w:highlight w:val="yellow"/>
              </w:rPr>
            </w:pPr>
            <w:r w:rsidRPr="004947FB">
              <w:rPr>
                <w:rFonts w:ascii="Consolas" w:hAnsi="Consolas"/>
                <w:noProof/>
                <w:sz w:val="20"/>
                <w:highlight w:val="yellow"/>
              </w:rPr>
              <w:t xml:space="preserve"> &lt;/purpose&gt;</w:t>
            </w:r>
          </w:p>
          <w:p w:rsidR="004947FB" w:rsidRPr="004947FB" w:rsidRDefault="004947FB" w:rsidP="004947FB">
            <w:pPr>
              <w:keepNext/>
              <w:rPr>
                <w:rFonts w:ascii="Consolas" w:hAnsi="Consolas"/>
                <w:noProof/>
                <w:sz w:val="20"/>
                <w:highlight w:val="yellow"/>
              </w:rPr>
            </w:pPr>
            <w:r w:rsidRPr="004947FB">
              <w:rPr>
                <w:rFonts w:ascii="Consolas" w:hAnsi="Consolas"/>
                <w:noProof/>
                <w:sz w:val="20"/>
                <w:highlight w:val="yellow"/>
              </w:rPr>
              <w:t xml:space="preserve"> &lt;description&gt;</w:t>
            </w:r>
          </w:p>
          <w:p w:rsidR="004947FB" w:rsidRPr="004947FB" w:rsidRDefault="004947FB" w:rsidP="004947FB">
            <w:pPr>
              <w:keepNext/>
              <w:rPr>
                <w:rFonts w:ascii="Consolas" w:hAnsi="Consolas"/>
                <w:noProof/>
                <w:sz w:val="20"/>
                <w:highlight w:val="yellow"/>
              </w:rPr>
            </w:pPr>
            <w:r w:rsidRPr="004947FB">
              <w:rPr>
                <w:rFonts w:ascii="Consolas" w:hAnsi="Consolas"/>
                <w:noProof/>
                <w:sz w:val="20"/>
                <w:highlight w:val="yellow"/>
              </w:rPr>
              <w:t xml:space="preserve">  &lt;string&gt;Q6 Long Range Surveillance Leader&lt;string&gt;</w:t>
            </w:r>
          </w:p>
          <w:p w:rsidR="004947FB" w:rsidRPr="004947FB" w:rsidRDefault="004947FB" w:rsidP="004947FB">
            <w:pPr>
              <w:keepNext/>
              <w:rPr>
                <w:rFonts w:ascii="Consolas" w:hAnsi="Consolas"/>
                <w:noProof/>
                <w:sz w:val="20"/>
                <w:highlight w:val="yellow"/>
              </w:rPr>
            </w:pPr>
            <w:r w:rsidRPr="004947FB">
              <w:rPr>
                <w:rFonts w:ascii="Consolas" w:hAnsi="Consolas"/>
                <w:noProof/>
                <w:sz w:val="20"/>
                <w:highlight w:val="yellow"/>
              </w:rPr>
              <w:t xml:space="preserve"> &lt;/description&gt;</w:t>
            </w:r>
          </w:p>
          <w:p w:rsidR="004947FB" w:rsidRPr="004947FB" w:rsidRDefault="004947FB" w:rsidP="004947FB">
            <w:pPr>
              <w:keepNext/>
              <w:rPr>
                <w:rFonts w:ascii="Consolas" w:hAnsi="Consolas"/>
                <w:noProof/>
                <w:sz w:val="20"/>
                <w:highlight w:val="yellow"/>
              </w:rPr>
            </w:pPr>
            <w:r w:rsidRPr="004947FB">
              <w:rPr>
                <w:rFonts w:ascii="Consolas" w:hAnsi="Consolas"/>
                <w:noProof/>
                <w:sz w:val="20"/>
                <w:highlight w:val="yellow"/>
              </w:rPr>
              <w:t xml:space="preserve"> &lt;keyword&gt;</w:t>
            </w:r>
          </w:p>
          <w:p w:rsidR="004947FB" w:rsidRPr="004947FB" w:rsidRDefault="004947FB" w:rsidP="004947FB">
            <w:pPr>
              <w:keepNext/>
              <w:rPr>
                <w:rFonts w:ascii="Consolas" w:hAnsi="Consolas"/>
                <w:noProof/>
                <w:sz w:val="20"/>
                <w:highlight w:val="yellow"/>
              </w:rPr>
            </w:pPr>
            <w:r w:rsidRPr="004947FB">
              <w:rPr>
                <w:rFonts w:ascii="Consolas" w:hAnsi="Consolas"/>
                <w:noProof/>
                <w:sz w:val="20"/>
                <w:highlight w:val="yellow"/>
              </w:rPr>
              <w:t xml:space="preserve">  &lt;string&gt;Long Range Surveillance Leader&lt;/string&gt;</w:t>
            </w:r>
          </w:p>
          <w:p w:rsidR="004947FB" w:rsidRPr="004947FB" w:rsidRDefault="004947FB" w:rsidP="004947FB">
            <w:pPr>
              <w:keepNext/>
              <w:rPr>
                <w:rFonts w:ascii="Consolas" w:hAnsi="Consolas"/>
                <w:noProof/>
                <w:sz w:val="20"/>
              </w:rPr>
            </w:pPr>
            <w:r w:rsidRPr="004947FB">
              <w:rPr>
                <w:rFonts w:ascii="Consolas" w:hAnsi="Consolas"/>
                <w:noProof/>
                <w:sz w:val="20"/>
                <w:highlight w:val="yellow"/>
              </w:rPr>
              <w:t xml:space="preserve"> &lt;/keyword&gt;</w:t>
            </w:r>
          </w:p>
          <w:p w:rsidR="004947FB" w:rsidRPr="00F562F9" w:rsidRDefault="004947FB" w:rsidP="004947FB">
            <w:pPr>
              <w:keepNext/>
              <w:rPr>
                <w:b/>
              </w:rPr>
            </w:pPr>
            <w:r w:rsidRPr="004947FB">
              <w:rPr>
                <w:rFonts w:ascii="Consolas" w:hAnsi="Consolas"/>
                <w:noProof/>
                <w:sz w:val="20"/>
              </w:rPr>
              <w:t>&lt;/classification&gt;</w:t>
            </w:r>
          </w:p>
        </w:tc>
      </w:tr>
    </w:tbl>
    <w:p w:rsidR="004344C5" w:rsidRPr="00672AC4" w:rsidRDefault="000975CA" w:rsidP="000975CA">
      <w:pPr>
        <w:pStyle w:val="Caption"/>
        <w:rPr>
          <w:szCs w:val="20"/>
        </w:rPr>
      </w:pPr>
      <w:bookmarkStart w:id="115" w:name="_Ref4587012"/>
      <w:r>
        <w:t xml:space="preserve">Figure </w:t>
      </w:r>
      <w:r w:rsidR="004C7AA1">
        <w:rPr>
          <w:noProof/>
        </w:rPr>
        <w:fldChar w:fldCharType="begin"/>
      </w:r>
      <w:r w:rsidR="004C7AA1">
        <w:rPr>
          <w:noProof/>
        </w:rPr>
        <w:instrText xml:space="preserve"> SEQ Figure \* ARABIC </w:instrText>
      </w:r>
      <w:r w:rsidR="004C7AA1">
        <w:rPr>
          <w:noProof/>
        </w:rPr>
        <w:fldChar w:fldCharType="separate"/>
      </w:r>
      <w:r w:rsidR="00D8112D">
        <w:rPr>
          <w:noProof/>
        </w:rPr>
        <w:t>33</w:t>
      </w:r>
      <w:r w:rsidR="004C7AA1">
        <w:rPr>
          <w:noProof/>
        </w:rPr>
        <w:fldChar w:fldCharType="end"/>
      </w:r>
      <w:bookmarkEnd w:id="115"/>
      <w:r w:rsidR="004947FB" w:rsidRPr="00672AC4">
        <w:rPr>
          <w:szCs w:val="20"/>
        </w:rPr>
        <w:t>: Code sample for</w:t>
      </w:r>
      <w:r w:rsidR="002B1135" w:rsidRPr="00672AC4">
        <w:rPr>
          <w:szCs w:val="20"/>
        </w:rPr>
        <w:t xml:space="preserve"> ASI</w:t>
      </w:r>
      <w:r w:rsidR="004947FB" w:rsidRPr="00672AC4">
        <w:rPr>
          <w:szCs w:val="20"/>
        </w:rPr>
        <w:t xml:space="preserve"> classification in SCORM 2004 3</w:t>
      </w:r>
      <w:r w:rsidR="004947FB" w:rsidRPr="00672AC4">
        <w:rPr>
          <w:szCs w:val="20"/>
          <w:vertAlign w:val="superscript"/>
        </w:rPr>
        <w:t>rd</w:t>
      </w:r>
      <w:r w:rsidR="004947FB" w:rsidRPr="00672AC4">
        <w:rPr>
          <w:szCs w:val="20"/>
        </w:rPr>
        <w:t xml:space="preserve"> Edition metadata</w:t>
      </w:r>
    </w:p>
    <w:p w:rsidR="0069131B" w:rsidRDefault="0069131B">
      <w:pPr>
        <w:spacing w:line="259" w:lineRule="auto"/>
        <w:rPr>
          <w:rFonts w:ascii="Calibri" w:eastAsiaTheme="majorEastAsia" w:hAnsi="Calibri" w:cstheme="majorBidi"/>
          <w:b/>
          <w:iCs/>
        </w:rPr>
      </w:pPr>
      <w:r>
        <w:br w:type="page"/>
      </w:r>
    </w:p>
    <w:p w:rsidR="004947FB" w:rsidRDefault="0069131B" w:rsidP="004947FB">
      <w:pPr>
        <w:pStyle w:val="Heading4"/>
      </w:pPr>
      <w:r>
        <w:lastRenderedPageBreak/>
        <w:t>MOS and</w:t>
      </w:r>
      <w:r w:rsidR="004947FB">
        <w:t xml:space="preserve"> Skill Level</w:t>
      </w:r>
    </w:p>
    <w:p w:rsidR="0069131B" w:rsidRDefault="0069131B" w:rsidP="0069131B">
      <w:r>
        <w:t xml:space="preserve">The MOS and Skill Level </w:t>
      </w:r>
      <w:r>
        <w:rPr>
          <w:rFonts w:ascii="Consolas" w:hAnsi="Consolas"/>
        </w:rPr>
        <w:t>classification</w:t>
      </w:r>
      <w:r>
        <w:t xml:space="preserve"> element requires a </w:t>
      </w:r>
      <w:r>
        <w:rPr>
          <w:rFonts w:ascii="Consolas" w:hAnsi="Consolas"/>
        </w:rPr>
        <w:t>purpose</w:t>
      </w:r>
      <w:r>
        <w:t xml:space="preserve"> field value of “discipline” and a textual description and keyword(s) </w:t>
      </w:r>
      <w:r w:rsidR="002B1135">
        <w:t>of</w:t>
      </w:r>
      <w:r>
        <w:t xml:space="preserve"> the MOS for the </w:t>
      </w:r>
      <w:r w:rsidR="002B1135">
        <w:t>resource the metadata describes</w:t>
      </w:r>
      <w:r>
        <w:t>.</w:t>
      </w:r>
      <w:r w:rsidR="002B1135">
        <w:t xml:space="preserve"> </w:t>
      </w:r>
      <w:r w:rsidR="00595F36">
        <w:fldChar w:fldCharType="begin"/>
      </w:r>
      <w:r w:rsidR="00595F36">
        <w:instrText xml:space="preserve"> REF _Ref4587036 \h </w:instrText>
      </w:r>
      <w:r w:rsidR="00595F36">
        <w:fldChar w:fldCharType="separate"/>
      </w:r>
      <w:r w:rsidR="00595F36">
        <w:t xml:space="preserve">Figure </w:t>
      </w:r>
      <w:r w:rsidR="00595F36">
        <w:rPr>
          <w:noProof/>
        </w:rPr>
        <w:t>34</w:t>
      </w:r>
      <w:r w:rsidR="00595F36">
        <w:fldChar w:fldCharType="end"/>
      </w:r>
      <w:r w:rsidR="002B1135" w:rsidRPr="00CF5B85">
        <w:t xml:space="preserve"> </w:t>
      </w:r>
      <w:r w:rsidR="002B1135">
        <w:t xml:space="preserve">contains sample code showing how the MOS and Skill Level </w:t>
      </w:r>
      <w:r w:rsidR="002B1135">
        <w:rPr>
          <w:rFonts w:ascii="Consolas" w:hAnsi="Consolas"/>
        </w:rPr>
        <w:t>classification</w:t>
      </w:r>
      <w:r w:rsidR="002B1135" w:rsidRPr="002B1135">
        <w:t xml:space="preserve"> </w:t>
      </w:r>
      <w:r w:rsidR="002B1135">
        <w:t xml:space="preserve">element </w:t>
      </w:r>
      <w:r w:rsidR="002B1135" w:rsidRPr="002B1135">
        <w:t>appears</w:t>
      </w:r>
      <w:r w:rsidR="002B1135">
        <w:rPr>
          <w:rFonts w:ascii="Consolas" w:hAnsi="Consolas"/>
        </w:rPr>
        <w:t>.</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69131B" w:rsidTr="007A5556">
        <w:tc>
          <w:tcPr>
            <w:tcW w:w="1075" w:type="dxa"/>
          </w:tcPr>
          <w:p w:rsidR="0069131B" w:rsidRDefault="007A5556" w:rsidP="007A5556">
            <w:pPr>
              <w:jc w:val="center"/>
            </w:pPr>
            <w:r>
              <w:rPr>
                <w:noProof/>
              </w:rPr>
              <w:drawing>
                <wp:inline distT="0" distB="0" distL="0" distR="0" wp14:anchorId="1005A0AD" wp14:editId="42F1D035">
                  <wp:extent cx="365778" cy="365778"/>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code.png"/>
                          <pic:cNvPicPr/>
                        </pic:nvPicPr>
                        <pic:blipFill>
                          <a:blip r:embed="rId18">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vAlign w:val="center"/>
          </w:tcPr>
          <w:p w:rsidR="0069131B" w:rsidRDefault="002B1135" w:rsidP="007A5556">
            <w:pPr>
              <w:spacing w:after="160"/>
              <w:rPr>
                <w:b/>
              </w:rPr>
            </w:pPr>
            <w:r>
              <w:rPr>
                <w:b/>
              </w:rPr>
              <w:t>MOS and Skill Level</w:t>
            </w:r>
            <w:r w:rsidR="0069131B">
              <w:rPr>
                <w:b/>
              </w:rPr>
              <w:t xml:space="preserve"> classification in SCORM 2004 3</w:t>
            </w:r>
            <w:r w:rsidR="0069131B" w:rsidRPr="004947FB">
              <w:rPr>
                <w:b/>
                <w:vertAlign w:val="superscript"/>
              </w:rPr>
              <w:t>rd</w:t>
            </w:r>
            <w:r w:rsidR="007A5556">
              <w:rPr>
                <w:b/>
              </w:rPr>
              <w:t xml:space="preserve"> Edition metadata</w:t>
            </w:r>
          </w:p>
          <w:p w:rsidR="0069131B" w:rsidRPr="004947FB" w:rsidRDefault="0069131B" w:rsidP="002D6A46">
            <w:pPr>
              <w:keepNext/>
              <w:rPr>
                <w:rFonts w:ascii="Consolas" w:hAnsi="Consolas"/>
                <w:noProof/>
                <w:sz w:val="20"/>
              </w:rPr>
            </w:pPr>
            <w:r w:rsidRPr="004947FB">
              <w:rPr>
                <w:rFonts w:ascii="Consolas" w:hAnsi="Consolas"/>
                <w:noProof/>
                <w:sz w:val="20"/>
              </w:rPr>
              <w:t>&lt;classification&gt;</w:t>
            </w:r>
          </w:p>
          <w:p w:rsidR="0069131B" w:rsidRPr="002B1135" w:rsidRDefault="0069131B" w:rsidP="0069131B">
            <w:pPr>
              <w:keepNext/>
              <w:rPr>
                <w:rFonts w:ascii="Consolas" w:hAnsi="Consolas"/>
                <w:noProof/>
                <w:sz w:val="20"/>
              </w:rPr>
            </w:pPr>
            <w:r>
              <w:rPr>
                <w:rFonts w:ascii="Consolas" w:hAnsi="Consolas"/>
                <w:noProof/>
                <w:sz w:val="20"/>
              </w:rPr>
              <w:t xml:space="preserve"> </w:t>
            </w:r>
            <w:r w:rsidRPr="002B1135">
              <w:rPr>
                <w:rFonts w:ascii="Consolas" w:hAnsi="Consolas"/>
                <w:noProof/>
                <w:sz w:val="20"/>
              </w:rPr>
              <w:t>&lt;purpose&gt;</w:t>
            </w:r>
          </w:p>
          <w:p w:rsidR="0069131B" w:rsidRPr="002B1135" w:rsidRDefault="0069131B" w:rsidP="0069131B">
            <w:pPr>
              <w:keepNext/>
              <w:rPr>
                <w:rFonts w:ascii="Consolas" w:hAnsi="Consolas"/>
                <w:noProof/>
                <w:sz w:val="20"/>
              </w:rPr>
            </w:pPr>
            <w:r w:rsidRPr="002B1135">
              <w:rPr>
                <w:rFonts w:ascii="Consolas" w:hAnsi="Consolas"/>
                <w:noProof/>
                <w:sz w:val="20"/>
              </w:rPr>
              <w:t xml:space="preserve">  &lt;source&gt;LOMv1.0&lt;/source&gt;</w:t>
            </w:r>
          </w:p>
          <w:p w:rsidR="0069131B" w:rsidRPr="002B1135" w:rsidRDefault="0069131B" w:rsidP="0069131B">
            <w:pPr>
              <w:keepNext/>
              <w:rPr>
                <w:rFonts w:ascii="Consolas" w:hAnsi="Consolas"/>
                <w:noProof/>
                <w:sz w:val="20"/>
              </w:rPr>
            </w:pPr>
            <w:r w:rsidRPr="002B1135">
              <w:rPr>
                <w:rFonts w:ascii="Consolas" w:hAnsi="Consolas"/>
                <w:noProof/>
                <w:sz w:val="20"/>
              </w:rPr>
              <w:t xml:space="preserve">  </w:t>
            </w:r>
            <w:r w:rsidR="002B1135" w:rsidRPr="002B1135">
              <w:rPr>
                <w:rFonts w:ascii="Consolas" w:hAnsi="Consolas"/>
                <w:noProof/>
                <w:sz w:val="20"/>
              </w:rPr>
              <w:t>&lt;value&gt;</w:t>
            </w:r>
            <w:r w:rsidR="002B1135" w:rsidRPr="002B1135">
              <w:rPr>
                <w:rFonts w:ascii="Consolas" w:hAnsi="Consolas"/>
                <w:noProof/>
                <w:sz w:val="20"/>
                <w:highlight w:val="yellow"/>
              </w:rPr>
              <w:t>discipline</w:t>
            </w:r>
            <w:r w:rsidRPr="002B1135">
              <w:rPr>
                <w:rFonts w:ascii="Consolas" w:hAnsi="Consolas"/>
                <w:noProof/>
                <w:sz w:val="20"/>
              </w:rPr>
              <w:t>&lt;/value&gt;</w:t>
            </w:r>
          </w:p>
          <w:p w:rsidR="0069131B" w:rsidRPr="002B1135" w:rsidRDefault="0069131B" w:rsidP="0069131B">
            <w:pPr>
              <w:keepNext/>
              <w:rPr>
                <w:rFonts w:ascii="Consolas" w:hAnsi="Consolas"/>
                <w:noProof/>
                <w:sz w:val="20"/>
              </w:rPr>
            </w:pPr>
            <w:r w:rsidRPr="002B1135">
              <w:rPr>
                <w:rFonts w:ascii="Consolas" w:hAnsi="Consolas"/>
                <w:noProof/>
                <w:sz w:val="20"/>
              </w:rPr>
              <w:t xml:space="preserve"> &lt;/purpose&gt;</w:t>
            </w:r>
          </w:p>
          <w:p w:rsidR="0069131B" w:rsidRPr="002B1135" w:rsidRDefault="0069131B" w:rsidP="0069131B">
            <w:pPr>
              <w:keepNext/>
              <w:rPr>
                <w:rFonts w:ascii="Consolas" w:hAnsi="Consolas"/>
                <w:noProof/>
                <w:sz w:val="20"/>
              </w:rPr>
            </w:pPr>
            <w:r w:rsidRPr="002B1135">
              <w:rPr>
                <w:rFonts w:ascii="Consolas" w:hAnsi="Consolas"/>
                <w:noProof/>
                <w:sz w:val="20"/>
              </w:rPr>
              <w:t xml:space="preserve"> &lt;description&gt;</w:t>
            </w:r>
          </w:p>
          <w:p w:rsidR="0069131B" w:rsidRPr="002B1135" w:rsidRDefault="0069131B" w:rsidP="0069131B">
            <w:pPr>
              <w:keepNext/>
              <w:rPr>
                <w:rFonts w:ascii="Consolas" w:hAnsi="Consolas"/>
                <w:noProof/>
                <w:sz w:val="20"/>
              </w:rPr>
            </w:pPr>
            <w:r w:rsidRPr="002B1135">
              <w:rPr>
                <w:rFonts w:ascii="Consolas" w:hAnsi="Consolas"/>
                <w:noProof/>
                <w:sz w:val="20"/>
              </w:rPr>
              <w:t xml:space="preserve">  &lt;string&gt;</w:t>
            </w:r>
            <w:r w:rsidRPr="002B1135">
              <w:rPr>
                <w:rFonts w:ascii="Consolas" w:hAnsi="Consolas"/>
                <w:noProof/>
                <w:sz w:val="20"/>
                <w:highlight w:val="yellow"/>
              </w:rPr>
              <w:t>11C2 Indirect Fire Infantryman</w:t>
            </w:r>
            <w:r w:rsidRPr="002B1135">
              <w:rPr>
                <w:rFonts w:ascii="Consolas" w:hAnsi="Consolas"/>
                <w:noProof/>
                <w:sz w:val="20"/>
              </w:rPr>
              <w:t>&lt;string&gt;</w:t>
            </w:r>
          </w:p>
          <w:p w:rsidR="0069131B" w:rsidRPr="002B1135" w:rsidRDefault="0069131B" w:rsidP="0069131B">
            <w:pPr>
              <w:keepNext/>
              <w:rPr>
                <w:rFonts w:ascii="Consolas" w:hAnsi="Consolas"/>
                <w:noProof/>
                <w:sz w:val="20"/>
              </w:rPr>
            </w:pPr>
            <w:r w:rsidRPr="002B1135">
              <w:rPr>
                <w:rFonts w:ascii="Consolas" w:hAnsi="Consolas"/>
                <w:noProof/>
                <w:sz w:val="20"/>
              </w:rPr>
              <w:t xml:space="preserve"> &lt;/description&gt;</w:t>
            </w:r>
          </w:p>
          <w:p w:rsidR="0069131B" w:rsidRPr="002B1135" w:rsidRDefault="0069131B" w:rsidP="0069131B">
            <w:pPr>
              <w:keepNext/>
              <w:rPr>
                <w:rFonts w:ascii="Consolas" w:hAnsi="Consolas"/>
                <w:noProof/>
                <w:sz w:val="20"/>
              </w:rPr>
            </w:pPr>
            <w:r w:rsidRPr="002B1135">
              <w:rPr>
                <w:rFonts w:ascii="Consolas" w:hAnsi="Consolas"/>
                <w:noProof/>
                <w:sz w:val="20"/>
              </w:rPr>
              <w:t xml:space="preserve"> &lt;keyword&gt;</w:t>
            </w:r>
          </w:p>
          <w:p w:rsidR="0069131B" w:rsidRPr="002B1135" w:rsidRDefault="0069131B" w:rsidP="0069131B">
            <w:pPr>
              <w:keepNext/>
              <w:rPr>
                <w:rFonts w:ascii="Consolas" w:hAnsi="Consolas"/>
                <w:noProof/>
                <w:sz w:val="20"/>
              </w:rPr>
            </w:pPr>
            <w:r w:rsidRPr="002B1135">
              <w:rPr>
                <w:rFonts w:ascii="Consolas" w:hAnsi="Consolas"/>
                <w:noProof/>
                <w:sz w:val="20"/>
              </w:rPr>
              <w:t xml:space="preserve">  &lt;string&gt;</w:t>
            </w:r>
            <w:r w:rsidRPr="002B1135">
              <w:rPr>
                <w:rFonts w:ascii="Consolas" w:hAnsi="Consolas"/>
                <w:noProof/>
                <w:sz w:val="20"/>
                <w:highlight w:val="yellow"/>
              </w:rPr>
              <w:t>Indirect Fire Infantryman</w:t>
            </w:r>
            <w:r w:rsidRPr="002B1135">
              <w:rPr>
                <w:rFonts w:ascii="Consolas" w:hAnsi="Consolas"/>
                <w:noProof/>
                <w:sz w:val="20"/>
              </w:rPr>
              <w:t>&lt;/string&gt;</w:t>
            </w:r>
          </w:p>
          <w:p w:rsidR="0069131B" w:rsidRDefault="0069131B" w:rsidP="0069131B">
            <w:pPr>
              <w:keepNext/>
              <w:rPr>
                <w:rFonts w:ascii="Consolas" w:hAnsi="Consolas"/>
                <w:noProof/>
                <w:sz w:val="20"/>
              </w:rPr>
            </w:pPr>
            <w:r w:rsidRPr="002B1135">
              <w:rPr>
                <w:rFonts w:ascii="Consolas" w:hAnsi="Consolas"/>
                <w:noProof/>
                <w:sz w:val="20"/>
              </w:rPr>
              <w:t xml:space="preserve"> &lt;/keyword&gt;</w:t>
            </w:r>
          </w:p>
          <w:p w:rsidR="0069131B" w:rsidRPr="00F562F9" w:rsidRDefault="0069131B" w:rsidP="002B1135">
            <w:pPr>
              <w:keepNext/>
              <w:rPr>
                <w:b/>
              </w:rPr>
            </w:pPr>
            <w:r w:rsidRPr="004947FB">
              <w:rPr>
                <w:rFonts w:ascii="Consolas" w:hAnsi="Consolas"/>
                <w:noProof/>
                <w:sz w:val="20"/>
              </w:rPr>
              <w:t>&lt;/classification&gt;</w:t>
            </w:r>
          </w:p>
        </w:tc>
      </w:tr>
    </w:tbl>
    <w:p w:rsidR="002B1135" w:rsidRPr="00672AC4" w:rsidRDefault="00595F36" w:rsidP="00595F36">
      <w:pPr>
        <w:pStyle w:val="Caption"/>
        <w:rPr>
          <w:szCs w:val="20"/>
        </w:rPr>
      </w:pPr>
      <w:bookmarkStart w:id="116" w:name="_Ref4587036"/>
      <w:r>
        <w:t xml:space="preserve">Figure </w:t>
      </w:r>
      <w:r w:rsidR="004C7AA1">
        <w:rPr>
          <w:noProof/>
        </w:rPr>
        <w:fldChar w:fldCharType="begin"/>
      </w:r>
      <w:r w:rsidR="004C7AA1">
        <w:rPr>
          <w:noProof/>
        </w:rPr>
        <w:instrText xml:space="preserve"> SEQ Figure \* ARABIC </w:instrText>
      </w:r>
      <w:r w:rsidR="004C7AA1">
        <w:rPr>
          <w:noProof/>
        </w:rPr>
        <w:fldChar w:fldCharType="separate"/>
      </w:r>
      <w:r w:rsidR="00D8112D">
        <w:rPr>
          <w:noProof/>
        </w:rPr>
        <w:t>34</w:t>
      </w:r>
      <w:r w:rsidR="004C7AA1">
        <w:rPr>
          <w:noProof/>
        </w:rPr>
        <w:fldChar w:fldCharType="end"/>
      </w:r>
      <w:bookmarkEnd w:id="116"/>
      <w:r w:rsidR="002B1135" w:rsidRPr="00672AC4">
        <w:rPr>
          <w:szCs w:val="20"/>
        </w:rPr>
        <w:t>: Code sample for MOS and Skill Level classification in SCORM 2004 3</w:t>
      </w:r>
      <w:r w:rsidR="002B1135" w:rsidRPr="00672AC4">
        <w:rPr>
          <w:szCs w:val="20"/>
          <w:vertAlign w:val="superscript"/>
        </w:rPr>
        <w:t>rd</w:t>
      </w:r>
      <w:r w:rsidR="002B1135" w:rsidRPr="00672AC4">
        <w:rPr>
          <w:szCs w:val="20"/>
        </w:rPr>
        <w:t xml:space="preserve"> Edition metadata</w:t>
      </w:r>
    </w:p>
    <w:p w:rsidR="0069131B" w:rsidRDefault="0069131B" w:rsidP="0069131B">
      <w:pPr>
        <w:pStyle w:val="Heading4"/>
      </w:pPr>
      <w:r>
        <w:t>SQI</w:t>
      </w:r>
    </w:p>
    <w:p w:rsidR="0069131B" w:rsidRDefault="0069131B" w:rsidP="0069131B">
      <w:r>
        <w:t xml:space="preserve">The SQI </w:t>
      </w:r>
      <w:r>
        <w:rPr>
          <w:rFonts w:ascii="Consolas" w:hAnsi="Consolas"/>
        </w:rPr>
        <w:t>classification</w:t>
      </w:r>
      <w:r>
        <w:t xml:space="preserve"> element requires a </w:t>
      </w:r>
      <w:r>
        <w:rPr>
          <w:rFonts w:ascii="Consolas" w:hAnsi="Consolas"/>
        </w:rPr>
        <w:t>purpose</w:t>
      </w:r>
      <w:r>
        <w:t xml:space="preserve"> field value of “discipline” and a textual descriptions and keyword(s)</w:t>
      </w:r>
      <w:r w:rsidR="002B1135">
        <w:t xml:space="preserve"> of the SQI for the resource the metadata </w:t>
      </w:r>
      <w:r w:rsidR="002B1135" w:rsidRPr="00CF5B85">
        <w:t xml:space="preserve">describes. </w:t>
      </w:r>
      <w:r w:rsidR="00E80143">
        <w:fldChar w:fldCharType="begin"/>
      </w:r>
      <w:r w:rsidR="00E80143">
        <w:instrText xml:space="preserve"> REF _Ref4587055 \h </w:instrText>
      </w:r>
      <w:r w:rsidR="00E80143">
        <w:fldChar w:fldCharType="separate"/>
      </w:r>
      <w:r w:rsidR="00E80143">
        <w:t xml:space="preserve">Figure </w:t>
      </w:r>
      <w:r w:rsidR="00E80143">
        <w:rPr>
          <w:noProof/>
        </w:rPr>
        <w:t>35</w:t>
      </w:r>
      <w:r w:rsidR="00E80143">
        <w:fldChar w:fldCharType="end"/>
      </w:r>
      <w:r w:rsidR="002B1135" w:rsidRPr="00CF5B85">
        <w:t xml:space="preserve"> contains sample code showing how the SQI classification element appears.</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2B1135" w:rsidTr="007A5556">
        <w:tc>
          <w:tcPr>
            <w:tcW w:w="1075" w:type="dxa"/>
          </w:tcPr>
          <w:p w:rsidR="002B1135" w:rsidRDefault="007A5556" w:rsidP="007A5556">
            <w:pPr>
              <w:jc w:val="center"/>
            </w:pPr>
            <w:r>
              <w:rPr>
                <w:noProof/>
              </w:rPr>
              <w:drawing>
                <wp:inline distT="0" distB="0" distL="0" distR="0" wp14:anchorId="51CD6668" wp14:editId="4FDE85DD">
                  <wp:extent cx="365778" cy="365778"/>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code.png"/>
                          <pic:cNvPicPr/>
                        </pic:nvPicPr>
                        <pic:blipFill>
                          <a:blip r:embed="rId18">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vAlign w:val="center"/>
          </w:tcPr>
          <w:p w:rsidR="002B1135" w:rsidRDefault="002B1135" w:rsidP="007A5556">
            <w:pPr>
              <w:spacing w:after="160"/>
              <w:rPr>
                <w:b/>
              </w:rPr>
            </w:pPr>
            <w:r>
              <w:rPr>
                <w:b/>
              </w:rPr>
              <w:t>SQI classification  in SCORM 2004 3</w:t>
            </w:r>
            <w:r w:rsidRPr="004947FB">
              <w:rPr>
                <w:b/>
                <w:vertAlign w:val="superscript"/>
              </w:rPr>
              <w:t>rd</w:t>
            </w:r>
            <w:r w:rsidR="007A5556">
              <w:rPr>
                <w:b/>
              </w:rPr>
              <w:t xml:space="preserve"> Edition metadata</w:t>
            </w:r>
          </w:p>
          <w:p w:rsidR="002B1135" w:rsidRPr="004947FB" w:rsidRDefault="002B1135" w:rsidP="002D6A46">
            <w:pPr>
              <w:keepNext/>
              <w:rPr>
                <w:rFonts w:ascii="Consolas" w:hAnsi="Consolas"/>
                <w:noProof/>
                <w:sz w:val="20"/>
              </w:rPr>
            </w:pPr>
            <w:r w:rsidRPr="004947FB">
              <w:rPr>
                <w:rFonts w:ascii="Consolas" w:hAnsi="Consolas"/>
                <w:noProof/>
                <w:sz w:val="20"/>
              </w:rPr>
              <w:t>&lt;classification&gt;</w:t>
            </w:r>
          </w:p>
          <w:p w:rsidR="002B1135" w:rsidRPr="002B1135" w:rsidRDefault="002B1135" w:rsidP="002D6A46">
            <w:pPr>
              <w:keepNext/>
              <w:rPr>
                <w:rFonts w:ascii="Consolas" w:hAnsi="Consolas"/>
                <w:noProof/>
                <w:sz w:val="20"/>
              </w:rPr>
            </w:pPr>
            <w:r>
              <w:rPr>
                <w:rFonts w:ascii="Consolas" w:hAnsi="Consolas"/>
                <w:noProof/>
                <w:sz w:val="20"/>
              </w:rPr>
              <w:t xml:space="preserve"> </w:t>
            </w:r>
            <w:r w:rsidRPr="002B1135">
              <w:rPr>
                <w:rFonts w:ascii="Consolas" w:hAnsi="Consolas"/>
                <w:noProof/>
                <w:sz w:val="20"/>
              </w:rPr>
              <w:t>&lt;purpose&gt;</w:t>
            </w:r>
          </w:p>
          <w:p w:rsidR="002B1135" w:rsidRPr="002B1135" w:rsidRDefault="002B1135" w:rsidP="002D6A46">
            <w:pPr>
              <w:keepNext/>
              <w:rPr>
                <w:rFonts w:ascii="Consolas" w:hAnsi="Consolas"/>
                <w:noProof/>
                <w:sz w:val="20"/>
              </w:rPr>
            </w:pPr>
            <w:r w:rsidRPr="002B1135">
              <w:rPr>
                <w:rFonts w:ascii="Consolas" w:hAnsi="Consolas"/>
                <w:noProof/>
                <w:sz w:val="20"/>
              </w:rPr>
              <w:t xml:space="preserve">  &lt;source&gt;LOMv1.0&lt;/source&gt;</w:t>
            </w:r>
          </w:p>
          <w:p w:rsidR="002B1135" w:rsidRPr="002B1135" w:rsidRDefault="002B1135" w:rsidP="002D6A46">
            <w:pPr>
              <w:keepNext/>
              <w:rPr>
                <w:rFonts w:ascii="Consolas" w:hAnsi="Consolas"/>
                <w:noProof/>
                <w:sz w:val="20"/>
              </w:rPr>
            </w:pPr>
            <w:r w:rsidRPr="002B1135">
              <w:rPr>
                <w:rFonts w:ascii="Consolas" w:hAnsi="Consolas"/>
                <w:noProof/>
                <w:sz w:val="20"/>
              </w:rPr>
              <w:t xml:space="preserve">  &lt;value&gt;</w:t>
            </w:r>
            <w:r w:rsidRPr="002B1135">
              <w:rPr>
                <w:rFonts w:ascii="Consolas" w:hAnsi="Consolas"/>
                <w:noProof/>
                <w:sz w:val="20"/>
                <w:highlight w:val="yellow"/>
              </w:rPr>
              <w:t>discipline</w:t>
            </w:r>
            <w:r w:rsidRPr="002B1135">
              <w:rPr>
                <w:rFonts w:ascii="Consolas" w:hAnsi="Consolas"/>
                <w:noProof/>
                <w:sz w:val="20"/>
              </w:rPr>
              <w:t>&lt;/value&gt;</w:t>
            </w:r>
          </w:p>
          <w:p w:rsidR="002B1135" w:rsidRPr="002B1135" w:rsidRDefault="002B1135" w:rsidP="002D6A46">
            <w:pPr>
              <w:keepNext/>
              <w:rPr>
                <w:rFonts w:ascii="Consolas" w:hAnsi="Consolas"/>
                <w:noProof/>
                <w:sz w:val="20"/>
              </w:rPr>
            </w:pPr>
            <w:r w:rsidRPr="002B1135">
              <w:rPr>
                <w:rFonts w:ascii="Consolas" w:hAnsi="Consolas"/>
                <w:noProof/>
                <w:sz w:val="20"/>
              </w:rPr>
              <w:t xml:space="preserve"> &lt;/purpose&gt;</w:t>
            </w:r>
          </w:p>
          <w:p w:rsidR="002B1135" w:rsidRPr="002B1135" w:rsidRDefault="002B1135" w:rsidP="002D6A46">
            <w:pPr>
              <w:keepNext/>
              <w:rPr>
                <w:rFonts w:ascii="Consolas" w:hAnsi="Consolas"/>
                <w:noProof/>
                <w:sz w:val="20"/>
              </w:rPr>
            </w:pPr>
            <w:r w:rsidRPr="002B1135">
              <w:rPr>
                <w:rFonts w:ascii="Consolas" w:hAnsi="Consolas"/>
                <w:noProof/>
                <w:sz w:val="20"/>
              </w:rPr>
              <w:t xml:space="preserve"> &lt;description&gt;</w:t>
            </w:r>
          </w:p>
          <w:p w:rsidR="002B1135" w:rsidRPr="002B1135" w:rsidRDefault="002B1135" w:rsidP="002D6A46">
            <w:pPr>
              <w:keepNext/>
              <w:rPr>
                <w:rFonts w:ascii="Consolas" w:hAnsi="Consolas"/>
                <w:noProof/>
                <w:sz w:val="20"/>
              </w:rPr>
            </w:pPr>
            <w:r w:rsidRPr="002B1135">
              <w:rPr>
                <w:rFonts w:ascii="Consolas" w:hAnsi="Consolas"/>
                <w:noProof/>
                <w:sz w:val="20"/>
              </w:rPr>
              <w:t xml:space="preserve">  &lt;string&gt;</w:t>
            </w:r>
            <w:r w:rsidRPr="002B1135">
              <w:rPr>
                <w:rFonts w:ascii="Consolas" w:hAnsi="Consolas"/>
                <w:noProof/>
                <w:sz w:val="20"/>
                <w:highlight w:val="yellow"/>
              </w:rPr>
              <w:t>E Mountaineer</w:t>
            </w:r>
            <w:r w:rsidRPr="002B1135">
              <w:rPr>
                <w:rFonts w:ascii="Consolas" w:hAnsi="Consolas"/>
                <w:noProof/>
                <w:sz w:val="20"/>
              </w:rPr>
              <w:t>&lt;string&gt;</w:t>
            </w:r>
          </w:p>
          <w:p w:rsidR="002B1135" w:rsidRPr="002B1135" w:rsidRDefault="002B1135" w:rsidP="002D6A46">
            <w:pPr>
              <w:keepNext/>
              <w:rPr>
                <w:rFonts w:ascii="Consolas" w:hAnsi="Consolas"/>
                <w:noProof/>
                <w:sz w:val="20"/>
              </w:rPr>
            </w:pPr>
            <w:r w:rsidRPr="002B1135">
              <w:rPr>
                <w:rFonts w:ascii="Consolas" w:hAnsi="Consolas"/>
                <w:noProof/>
                <w:sz w:val="20"/>
              </w:rPr>
              <w:t xml:space="preserve"> &lt;/description&gt;</w:t>
            </w:r>
          </w:p>
          <w:p w:rsidR="002B1135" w:rsidRPr="002B1135" w:rsidRDefault="002B1135" w:rsidP="002D6A46">
            <w:pPr>
              <w:keepNext/>
              <w:rPr>
                <w:rFonts w:ascii="Consolas" w:hAnsi="Consolas"/>
                <w:noProof/>
                <w:sz w:val="20"/>
              </w:rPr>
            </w:pPr>
            <w:r w:rsidRPr="002B1135">
              <w:rPr>
                <w:rFonts w:ascii="Consolas" w:hAnsi="Consolas"/>
                <w:noProof/>
                <w:sz w:val="20"/>
              </w:rPr>
              <w:t xml:space="preserve"> &lt;keyword&gt;</w:t>
            </w:r>
          </w:p>
          <w:p w:rsidR="002B1135" w:rsidRPr="002B1135" w:rsidRDefault="002B1135" w:rsidP="002D6A46">
            <w:pPr>
              <w:keepNext/>
              <w:rPr>
                <w:rFonts w:ascii="Consolas" w:hAnsi="Consolas"/>
                <w:noProof/>
                <w:sz w:val="20"/>
              </w:rPr>
            </w:pPr>
            <w:r w:rsidRPr="002B1135">
              <w:rPr>
                <w:rFonts w:ascii="Consolas" w:hAnsi="Consolas"/>
                <w:noProof/>
                <w:sz w:val="20"/>
              </w:rPr>
              <w:t xml:space="preserve">  &lt;string&gt;</w:t>
            </w:r>
            <w:r w:rsidRPr="002B1135">
              <w:rPr>
                <w:rFonts w:ascii="Consolas" w:hAnsi="Consolas"/>
                <w:noProof/>
                <w:sz w:val="20"/>
                <w:highlight w:val="yellow"/>
              </w:rPr>
              <w:t>Mountaineer</w:t>
            </w:r>
            <w:r w:rsidRPr="002B1135">
              <w:rPr>
                <w:rFonts w:ascii="Consolas" w:hAnsi="Consolas"/>
                <w:noProof/>
                <w:sz w:val="20"/>
              </w:rPr>
              <w:t>&lt;/string&gt;</w:t>
            </w:r>
          </w:p>
          <w:p w:rsidR="002B1135" w:rsidRDefault="002B1135" w:rsidP="002D6A46">
            <w:pPr>
              <w:keepNext/>
              <w:rPr>
                <w:rFonts w:ascii="Consolas" w:hAnsi="Consolas"/>
                <w:noProof/>
                <w:sz w:val="20"/>
              </w:rPr>
            </w:pPr>
            <w:r w:rsidRPr="002B1135">
              <w:rPr>
                <w:rFonts w:ascii="Consolas" w:hAnsi="Consolas"/>
                <w:noProof/>
                <w:sz w:val="20"/>
              </w:rPr>
              <w:t xml:space="preserve"> &lt;/keyword&gt;</w:t>
            </w:r>
          </w:p>
          <w:p w:rsidR="002B1135" w:rsidRPr="00F562F9" w:rsidRDefault="002B1135" w:rsidP="002B1135">
            <w:pPr>
              <w:keepNext/>
              <w:rPr>
                <w:b/>
              </w:rPr>
            </w:pPr>
            <w:r w:rsidRPr="004947FB">
              <w:rPr>
                <w:rFonts w:ascii="Consolas" w:hAnsi="Consolas"/>
                <w:noProof/>
                <w:sz w:val="20"/>
              </w:rPr>
              <w:t>&lt;/classification&gt;</w:t>
            </w:r>
          </w:p>
        </w:tc>
      </w:tr>
    </w:tbl>
    <w:p w:rsidR="002B1135" w:rsidRPr="00672AC4" w:rsidRDefault="00E80143" w:rsidP="00E80143">
      <w:pPr>
        <w:pStyle w:val="Caption"/>
        <w:rPr>
          <w:szCs w:val="20"/>
        </w:rPr>
      </w:pPr>
      <w:bookmarkStart w:id="117" w:name="_Ref4587055"/>
      <w:r>
        <w:t xml:space="preserve">Figure </w:t>
      </w:r>
      <w:r w:rsidR="004C7AA1">
        <w:rPr>
          <w:noProof/>
        </w:rPr>
        <w:fldChar w:fldCharType="begin"/>
      </w:r>
      <w:r w:rsidR="004C7AA1">
        <w:rPr>
          <w:noProof/>
        </w:rPr>
        <w:instrText xml:space="preserve"> SEQ Figure \* ARABIC </w:instrText>
      </w:r>
      <w:r w:rsidR="004C7AA1">
        <w:rPr>
          <w:noProof/>
        </w:rPr>
        <w:fldChar w:fldCharType="separate"/>
      </w:r>
      <w:r w:rsidR="00D8112D">
        <w:rPr>
          <w:noProof/>
        </w:rPr>
        <w:t>35</w:t>
      </w:r>
      <w:r w:rsidR="004C7AA1">
        <w:rPr>
          <w:noProof/>
        </w:rPr>
        <w:fldChar w:fldCharType="end"/>
      </w:r>
      <w:bookmarkEnd w:id="117"/>
      <w:r w:rsidR="002B1135" w:rsidRPr="00672AC4">
        <w:rPr>
          <w:szCs w:val="20"/>
        </w:rPr>
        <w:t>: Code sample for SQI classification in SCORM 2004 3</w:t>
      </w:r>
      <w:r w:rsidR="002B1135" w:rsidRPr="00672AC4">
        <w:rPr>
          <w:szCs w:val="20"/>
          <w:vertAlign w:val="superscript"/>
        </w:rPr>
        <w:t>rd</w:t>
      </w:r>
      <w:r w:rsidR="002B1135" w:rsidRPr="00672AC4">
        <w:rPr>
          <w:szCs w:val="20"/>
        </w:rPr>
        <w:t xml:space="preserve"> Edition metadata</w:t>
      </w:r>
    </w:p>
    <w:p w:rsidR="002B1135" w:rsidRDefault="002B1135" w:rsidP="002B1135">
      <w:pPr>
        <w:pStyle w:val="Heading4"/>
      </w:pPr>
      <w:r>
        <w:lastRenderedPageBreak/>
        <w:t>ASI</w:t>
      </w:r>
    </w:p>
    <w:p w:rsidR="002B1135" w:rsidRDefault="002B1135" w:rsidP="002B1135">
      <w:r>
        <w:t xml:space="preserve">The ASI </w:t>
      </w:r>
      <w:r>
        <w:rPr>
          <w:rFonts w:ascii="Consolas" w:hAnsi="Consolas"/>
        </w:rPr>
        <w:t>classification</w:t>
      </w:r>
      <w:r>
        <w:t xml:space="preserve"> element requires a </w:t>
      </w:r>
      <w:r>
        <w:rPr>
          <w:rFonts w:ascii="Consolas" w:hAnsi="Consolas"/>
        </w:rPr>
        <w:t>purpose</w:t>
      </w:r>
      <w:r>
        <w:t xml:space="preserve"> field value of “discipline” and a textual descriptions and keyword(s) of the ASI for the resource the </w:t>
      </w:r>
      <w:r w:rsidRPr="00CF5B85">
        <w:t xml:space="preserve">metadata describes. </w:t>
      </w:r>
      <w:r w:rsidR="00E80143">
        <w:fldChar w:fldCharType="begin"/>
      </w:r>
      <w:r w:rsidR="00E80143">
        <w:instrText xml:space="preserve"> REF _Ref4587071 \h </w:instrText>
      </w:r>
      <w:r w:rsidR="00E80143">
        <w:fldChar w:fldCharType="separate"/>
      </w:r>
      <w:r w:rsidR="00E80143">
        <w:t xml:space="preserve">Figure </w:t>
      </w:r>
      <w:r w:rsidR="00E80143">
        <w:rPr>
          <w:noProof/>
        </w:rPr>
        <w:t>36</w:t>
      </w:r>
      <w:r w:rsidR="00E80143">
        <w:fldChar w:fldCharType="end"/>
      </w:r>
      <w:r w:rsidR="00A80DD9" w:rsidRPr="00CF5B85">
        <w:t xml:space="preserve"> </w:t>
      </w:r>
      <w:r w:rsidRPr="00CF5B85">
        <w:t>contains sample code showing how the ASI classification element appears.</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2B1135" w:rsidTr="007A5556">
        <w:tc>
          <w:tcPr>
            <w:tcW w:w="1075" w:type="dxa"/>
          </w:tcPr>
          <w:p w:rsidR="002B1135" w:rsidRDefault="007A5556" w:rsidP="007A5556">
            <w:pPr>
              <w:jc w:val="center"/>
            </w:pPr>
            <w:r>
              <w:rPr>
                <w:noProof/>
              </w:rPr>
              <w:drawing>
                <wp:inline distT="0" distB="0" distL="0" distR="0" wp14:anchorId="26C24036" wp14:editId="052611B1">
                  <wp:extent cx="365778" cy="365778"/>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code.png"/>
                          <pic:cNvPicPr/>
                        </pic:nvPicPr>
                        <pic:blipFill>
                          <a:blip r:embed="rId18">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vAlign w:val="center"/>
          </w:tcPr>
          <w:p w:rsidR="002B1135" w:rsidRDefault="002B1135" w:rsidP="007A5556">
            <w:pPr>
              <w:spacing w:after="160"/>
              <w:rPr>
                <w:b/>
              </w:rPr>
            </w:pPr>
            <w:r>
              <w:rPr>
                <w:b/>
              </w:rPr>
              <w:t>ASI classification  in SCORM 2004 3</w:t>
            </w:r>
            <w:r w:rsidRPr="004947FB">
              <w:rPr>
                <w:b/>
                <w:vertAlign w:val="superscript"/>
              </w:rPr>
              <w:t>rd</w:t>
            </w:r>
            <w:r w:rsidR="007A5556">
              <w:rPr>
                <w:b/>
              </w:rPr>
              <w:t xml:space="preserve"> Edition metadata</w:t>
            </w:r>
          </w:p>
          <w:p w:rsidR="002B1135" w:rsidRPr="004947FB" w:rsidRDefault="002B1135" w:rsidP="002D6A46">
            <w:pPr>
              <w:keepNext/>
              <w:rPr>
                <w:rFonts w:ascii="Consolas" w:hAnsi="Consolas"/>
                <w:noProof/>
                <w:sz w:val="20"/>
              </w:rPr>
            </w:pPr>
            <w:r w:rsidRPr="004947FB">
              <w:rPr>
                <w:rFonts w:ascii="Consolas" w:hAnsi="Consolas"/>
                <w:noProof/>
                <w:sz w:val="20"/>
              </w:rPr>
              <w:t>&lt;classification&gt;</w:t>
            </w:r>
          </w:p>
          <w:p w:rsidR="002B1135" w:rsidRPr="002B1135" w:rsidRDefault="002B1135" w:rsidP="002D6A46">
            <w:pPr>
              <w:keepNext/>
              <w:rPr>
                <w:rFonts w:ascii="Consolas" w:hAnsi="Consolas"/>
                <w:noProof/>
                <w:sz w:val="20"/>
              </w:rPr>
            </w:pPr>
            <w:r>
              <w:rPr>
                <w:rFonts w:ascii="Consolas" w:hAnsi="Consolas"/>
                <w:noProof/>
                <w:sz w:val="20"/>
              </w:rPr>
              <w:t xml:space="preserve"> </w:t>
            </w:r>
            <w:r w:rsidRPr="002B1135">
              <w:rPr>
                <w:rFonts w:ascii="Consolas" w:hAnsi="Consolas"/>
                <w:noProof/>
                <w:sz w:val="20"/>
              </w:rPr>
              <w:t>&lt;purpose&gt;</w:t>
            </w:r>
          </w:p>
          <w:p w:rsidR="002B1135" w:rsidRPr="002B1135" w:rsidRDefault="002B1135" w:rsidP="002D6A46">
            <w:pPr>
              <w:keepNext/>
              <w:rPr>
                <w:rFonts w:ascii="Consolas" w:hAnsi="Consolas"/>
                <w:noProof/>
                <w:sz w:val="20"/>
              </w:rPr>
            </w:pPr>
            <w:r w:rsidRPr="002B1135">
              <w:rPr>
                <w:rFonts w:ascii="Consolas" w:hAnsi="Consolas"/>
                <w:noProof/>
                <w:sz w:val="20"/>
              </w:rPr>
              <w:t xml:space="preserve">  &lt;source&gt;LOMv1.0&lt;/source&gt;</w:t>
            </w:r>
          </w:p>
          <w:p w:rsidR="002B1135" w:rsidRPr="002B1135" w:rsidRDefault="002B1135" w:rsidP="002D6A46">
            <w:pPr>
              <w:keepNext/>
              <w:rPr>
                <w:rFonts w:ascii="Consolas" w:hAnsi="Consolas"/>
                <w:noProof/>
                <w:sz w:val="20"/>
              </w:rPr>
            </w:pPr>
            <w:r w:rsidRPr="002B1135">
              <w:rPr>
                <w:rFonts w:ascii="Consolas" w:hAnsi="Consolas"/>
                <w:noProof/>
                <w:sz w:val="20"/>
              </w:rPr>
              <w:t xml:space="preserve">  &lt;value&gt;</w:t>
            </w:r>
            <w:r w:rsidRPr="002B1135">
              <w:rPr>
                <w:rFonts w:ascii="Consolas" w:hAnsi="Consolas"/>
                <w:noProof/>
                <w:sz w:val="20"/>
                <w:highlight w:val="yellow"/>
              </w:rPr>
              <w:t>discipline</w:t>
            </w:r>
            <w:r w:rsidRPr="002B1135">
              <w:rPr>
                <w:rFonts w:ascii="Consolas" w:hAnsi="Consolas"/>
                <w:noProof/>
                <w:sz w:val="20"/>
              </w:rPr>
              <w:t>&lt;/value&gt;</w:t>
            </w:r>
          </w:p>
          <w:p w:rsidR="002B1135" w:rsidRPr="002B1135" w:rsidRDefault="002B1135" w:rsidP="002D6A46">
            <w:pPr>
              <w:keepNext/>
              <w:rPr>
                <w:rFonts w:ascii="Consolas" w:hAnsi="Consolas"/>
                <w:noProof/>
                <w:sz w:val="20"/>
              </w:rPr>
            </w:pPr>
            <w:r w:rsidRPr="002B1135">
              <w:rPr>
                <w:rFonts w:ascii="Consolas" w:hAnsi="Consolas"/>
                <w:noProof/>
                <w:sz w:val="20"/>
              </w:rPr>
              <w:t xml:space="preserve"> &lt;/purpose&gt;</w:t>
            </w:r>
          </w:p>
          <w:p w:rsidR="002B1135" w:rsidRPr="002B1135" w:rsidRDefault="002B1135" w:rsidP="002D6A46">
            <w:pPr>
              <w:keepNext/>
              <w:rPr>
                <w:rFonts w:ascii="Consolas" w:hAnsi="Consolas"/>
                <w:noProof/>
                <w:sz w:val="20"/>
              </w:rPr>
            </w:pPr>
            <w:r w:rsidRPr="002B1135">
              <w:rPr>
                <w:rFonts w:ascii="Consolas" w:hAnsi="Consolas"/>
                <w:noProof/>
                <w:sz w:val="20"/>
              </w:rPr>
              <w:t xml:space="preserve"> &lt;description&gt;</w:t>
            </w:r>
          </w:p>
          <w:p w:rsidR="002B1135" w:rsidRPr="002B1135" w:rsidRDefault="002B1135" w:rsidP="002B1135">
            <w:pPr>
              <w:keepNext/>
              <w:rPr>
                <w:rFonts w:ascii="Consolas" w:hAnsi="Consolas"/>
                <w:noProof/>
                <w:sz w:val="20"/>
              </w:rPr>
            </w:pPr>
            <w:r w:rsidRPr="002B1135">
              <w:rPr>
                <w:rFonts w:ascii="Consolas" w:hAnsi="Consolas"/>
                <w:noProof/>
                <w:sz w:val="20"/>
              </w:rPr>
              <w:t xml:space="preserve">  &lt;string&gt;</w:t>
            </w:r>
            <w:r w:rsidRPr="002B1135">
              <w:rPr>
                <w:rFonts w:ascii="Consolas" w:hAnsi="Consolas"/>
                <w:noProof/>
                <w:sz w:val="20"/>
                <w:highlight w:val="yellow"/>
              </w:rPr>
              <w:t>Q6 Long Range Surveillance Leader</w:t>
            </w:r>
            <w:r w:rsidRPr="002B1135">
              <w:rPr>
                <w:rFonts w:ascii="Consolas" w:hAnsi="Consolas"/>
                <w:noProof/>
                <w:sz w:val="20"/>
              </w:rPr>
              <w:t>&lt;string&gt;</w:t>
            </w:r>
          </w:p>
          <w:p w:rsidR="002B1135" w:rsidRPr="002B1135" w:rsidRDefault="002B1135" w:rsidP="002D6A46">
            <w:pPr>
              <w:keepNext/>
              <w:rPr>
                <w:rFonts w:ascii="Consolas" w:hAnsi="Consolas"/>
                <w:noProof/>
                <w:sz w:val="20"/>
              </w:rPr>
            </w:pPr>
            <w:r w:rsidRPr="002B1135">
              <w:rPr>
                <w:rFonts w:ascii="Consolas" w:hAnsi="Consolas"/>
                <w:noProof/>
                <w:sz w:val="20"/>
              </w:rPr>
              <w:t xml:space="preserve"> &lt;/description&gt;</w:t>
            </w:r>
          </w:p>
          <w:p w:rsidR="002B1135" w:rsidRPr="002B1135" w:rsidRDefault="002B1135" w:rsidP="002D6A46">
            <w:pPr>
              <w:keepNext/>
              <w:rPr>
                <w:rFonts w:ascii="Consolas" w:hAnsi="Consolas"/>
                <w:noProof/>
                <w:sz w:val="20"/>
              </w:rPr>
            </w:pPr>
            <w:r w:rsidRPr="002B1135">
              <w:rPr>
                <w:rFonts w:ascii="Consolas" w:hAnsi="Consolas"/>
                <w:noProof/>
                <w:sz w:val="20"/>
              </w:rPr>
              <w:t xml:space="preserve"> &lt;keyword&gt;</w:t>
            </w:r>
          </w:p>
          <w:p w:rsidR="002B1135" w:rsidRPr="002B1135" w:rsidRDefault="002B1135" w:rsidP="002D6A46">
            <w:pPr>
              <w:keepNext/>
              <w:rPr>
                <w:rFonts w:ascii="Consolas" w:hAnsi="Consolas"/>
                <w:noProof/>
                <w:sz w:val="20"/>
              </w:rPr>
            </w:pPr>
            <w:r w:rsidRPr="002B1135">
              <w:rPr>
                <w:rFonts w:ascii="Consolas" w:hAnsi="Consolas"/>
                <w:noProof/>
                <w:sz w:val="20"/>
              </w:rPr>
              <w:t xml:space="preserve">  &lt;string&gt;</w:t>
            </w:r>
            <w:r w:rsidRPr="002B1135">
              <w:rPr>
                <w:rFonts w:ascii="Consolas" w:hAnsi="Consolas"/>
                <w:noProof/>
                <w:sz w:val="20"/>
                <w:highlight w:val="yellow"/>
              </w:rPr>
              <w:t>Long Range Surveillance Leader</w:t>
            </w:r>
            <w:r w:rsidRPr="002B1135">
              <w:rPr>
                <w:rFonts w:ascii="Consolas" w:hAnsi="Consolas"/>
                <w:noProof/>
                <w:sz w:val="20"/>
              </w:rPr>
              <w:t>&lt;/string&gt;</w:t>
            </w:r>
          </w:p>
          <w:p w:rsidR="002B1135" w:rsidRDefault="002B1135" w:rsidP="002D6A46">
            <w:pPr>
              <w:keepNext/>
              <w:rPr>
                <w:rFonts w:ascii="Consolas" w:hAnsi="Consolas"/>
                <w:noProof/>
                <w:sz w:val="20"/>
              </w:rPr>
            </w:pPr>
            <w:r w:rsidRPr="002B1135">
              <w:rPr>
                <w:rFonts w:ascii="Consolas" w:hAnsi="Consolas"/>
                <w:noProof/>
                <w:sz w:val="20"/>
              </w:rPr>
              <w:t xml:space="preserve"> &lt;/keyword&gt;</w:t>
            </w:r>
          </w:p>
          <w:p w:rsidR="002B1135" w:rsidRPr="00F562F9" w:rsidRDefault="002B1135" w:rsidP="002B1135">
            <w:pPr>
              <w:keepNext/>
              <w:rPr>
                <w:b/>
              </w:rPr>
            </w:pPr>
            <w:r w:rsidRPr="004947FB">
              <w:rPr>
                <w:rFonts w:ascii="Consolas" w:hAnsi="Consolas"/>
                <w:noProof/>
                <w:sz w:val="20"/>
              </w:rPr>
              <w:t>&lt;/classification&gt;</w:t>
            </w:r>
          </w:p>
        </w:tc>
      </w:tr>
    </w:tbl>
    <w:p w:rsidR="002B1135" w:rsidRPr="00672AC4" w:rsidRDefault="00E80143" w:rsidP="00E80143">
      <w:pPr>
        <w:pStyle w:val="Caption"/>
        <w:rPr>
          <w:szCs w:val="20"/>
        </w:rPr>
      </w:pPr>
      <w:bookmarkStart w:id="118" w:name="_Ref4587071"/>
      <w:r>
        <w:t xml:space="preserve">Figure </w:t>
      </w:r>
      <w:r w:rsidR="004C7AA1">
        <w:rPr>
          <w:noProof/>
        </w:rPr>
        <w:fldChar w:fldCharType="begin"/>
      </w:r>
      <w:r w:rsidR="004C7AA1">
        <w:rPr>
          <w:noProof/>
        </w:rPr>
        <w:instrText xml:space="preserve"> SEQ Figure \* ARABIC </w:instrText>
      </w:r>
      <w:r w:rsidR="004C7AA1">
        <w:rPr>
          <w:noProof/>
        </w:rPr>
        <w:fldChar w:fldCharType="separate"/>
      </w:r>
      <w:r w:rsidR="00D8112D">
        <w:rPr>
          <w:noProof/>
        </w:rPr>
        <w:t>36</w:t>
      </w:r>
      <w:r w:rsidR="004C7AA1">
        <w:rPr>
          <w:noProof/>
        </w:rPr>
        <w:fldChar w:fldCharType="end"/>
      </w:r>
      <w:bookmarkEnd w:id="118"/>
      <w:r w:rsidR="002B1135" w:rsidRPr="00672AC4">
        <w:rPr>
          <w:szCs w:val="20"/>
        </w:rPr>
        <w:t>: Code sample for ASI classification in SCORM 2004 3</w:t>
      </w:r>
      <w:r w:rsidR="002B1135" w:rsidRPr="00672AC4">
        <w:rPr>
          <w:szCs w:val="20"/>
          <w:vertAlign w:val="superscript"/>
        </w:rPr>
        <w:t>rd</w:t>
      </w:r>
      <w:r w:rsidR="002B1135" w:rsidRPr="00672AC4">
        <w:rPr>
          <w:szCs w:val="20"/>
        </w:rPr>
        <w:t xml:space="preserve"> Edition metadata</w:t>
      </w:r>
    </w:p>
    <w:p w:rsidR="002B1135" w:rsidRDefault="002B1135">
      <w:pPr>
        <w:spacing w:line="259" w:lineRule="auto"/>
        <w:rPr>
          <w:rFonts w:ascii="Calibri" w:eastAsiaTheme="majorEastAsia" w:hAnsi="Calibri" w:cstheme="majorBidi"/>
          <w:b/>
          <w:iCs/>
        </w:rPr>
      </w:pPr>
      <w:r>
        <w:br w:type="page"/>
      </w:r>
    </w:p>
    <w:p w:rsidR="002B1135" w:rsidRDefault="002B1135" w:rsidP="002B1135">
      <w:pPr>
        <w:pStyle w:val="Heading4"/>
      </w:pPr>
      <w:r>
        <w:lastRenderedPageBreak/>
        <w:t>Tasks</w:t>
      </w:r>
    </w:p>
    <w:p w:rsidR="002B1135" w:rsidRDefault="002B1135" w:rsidP="002B1135">
      <w:r>
        <w:t xml:space="preserve">The Tasks </w:t>
      </w:r>
      <w:r>
        <w:rPr>
          <w:rFonts w:ascii="Consolas" w:hAnsi="Consolas"/>
        </w:rPr>
        <w:t>classification</w:t>
      </w:r>
      <w:r>
        <w:t xml:space="preserve"> element requires a </w:t>
      </w:r>
      <w:r>
        <w:rPr>
          <w:rFonts w:ascii="Consolas" w:hAnsi="Consolas"/>
        </w:rPr>
        <w:t>purpose</w:t>
      </w:r>
      <w:r>
        <w:t xml:space="preserve"> field value of “educational objective” and a textual descriptions and keyword(s) of the critical tasks for the resource </w:t>
      </w:r>
      <w:r w:rsidRPr="00CF5B85">
        <w:t xml:space="preserve">the metadata describes. </w:t>
      </w:r>
      <w:r w:rsidR="00BB06B4">
        <w:fldChar w:fldCharType="begin"/>
      </w:r>
      <w:r w:rsidR="00BB06B4">
        <w:instrText xml:space="preserve"> REF _Ref4587095 \h </w:instrText>
      </w:r>
      <w:r w:rsidR="00BB06B4">
        <w:fldChar w:fldCharType="separate"/>
      </w:r>
      <w:r w:rsidR="00BB06B4">
        <w:t xml:space="preserve">Figure </w:t>
      </w:r>
      <w:r w:rsidR="00BB06B4">
        <w:rPr>
          <w:noProof/>
        </w:rPr>
        <w:t>37</w:t>
      </w:r>
      <w:r w:rsidR="00BB06B4">
        <w:fldChar w:fldCharType="end"/>
      </w:r>
      <w:r w:rsidR="004858E2" w:rsidRPr="00CF5B85">
        <w:t xml:space="preserve"> </w:t>
      </w:r>
      <w:r w:rsidRPr="00CF5B85">
        <w:t>contains sample code showing how the Tasks classification element appears.</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2B1135" w:rsidTr="007A5556">
        <w:tc>
          <w:tcPr>
            <w:tcW w:w="1075" w:type="dxa"/>
          </w:tcPr>
          <w:p w:rsidR="002B1135" w:rsidRDefault="007A5556" w:rsidP="007A5556">
            <w:pPr>
              <w:jc w:val="center"/>
            </w:pPr>
            <w:r>
              <w:rPr>
                <w:noProof/>
              </w:rPr>
              <w:drawing>
                <wp:inline distT="0" distB="0" distL="0" distR="0" wp14:anchorId="20815E03" wp14:editId="1E006119">
                  <wp:extent cx="365778" cy="365778"/>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code.png"/>
                          <pic:cNvPicPr/>
                        </pic:nvPicPr>
                        <pic:blipFill>
                          <a:blip r:embed="rId18">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vAlign w:val="center"/>
          </w:tcPr>
          <w:p w:rsidR="002B1135" w:rsidRDefault="002B1135" w:rsidP="007A5556">
            <w:pPr>
              <w:spacing w:after="160"/>
              <w:rPr>
                <w:b/>
              </w:rPr>
            </w:pPr>
            <w:r>
              <w:rPr>
                <w:b/>
              </w:rPr>
              <w:t>Tasks classification  in SCORM 2004 3</w:t>
            </w:r>
            <w:r w:rsidRPr="004947FB">
              <w:rPr>
                <w:b/>
                <w:vertAlign w:val="superscript"/>
              </w:rPr>
              <w:t>rd</w:t>
            </w:r>
            <w:r w:rsidR="007A5556">
              <w:rPr>
                <w:b/>
              </w:rPr>
              <w:t xml:space="preserve"> Edition metadata</w:t>
            </w:r>
          </w:p>
          <w:p w:rsidR="002B1135" w:rsidRPr="004947FB" w:rsidRDefault="002B1135" w:rsidP="002D6A46">
            <w:pPr>
              <w:keepNext/>
              <w:rPr>
                <w:rFonts w:ascii="Consolas" w:hAnsi="Consolas"/>
                <w:noProof/>
                <w:sz w:val="20"/>
              </w:rPr>
            </w:pPr>
            <w:r w:rsidRPr="004947FB">
              <w:rPr>
                <w:rFonts w:ascii="Consolas" w:hAnsi="Consolas"/>
                <w:noProof/>
                <w:sz w:val="20"/>
              </w:rPr>
              <w:t>&lt;classification&gt;</w:t>
            </w:r>
          </w:p>
          <w:p w:rsidR="002B1135" w:rsidRPr="002B1135" w:rsidRDefault="002B1135" w:rsidP="002D6A46">
            <w:pPr>
              <w:keepNext/>
              <w:rPr>
                <w:rFonts w:ascii="Consolas" w:hAnsi="Consolas"/>
                <w:noProof/>
                <w:sz w:val="20"/>
              </w:rPr>
            </w:pPr>
            <w:r>
              <w:rPr>
                <w:rFonts w:ascii="Consolas" w:hAnsi="Consolas"/>
                <w:noProof/>
                <w:sz w:val="20"/>
              </w:rPr>
              <w:t xml:space="preserve"> </w:t>
            </w:r>
            <w:r w:rsidRPr="002B1135">
              <w:rPr>
                <w:rFonts w:ascii="Consolas" w:hAnsi="Consolas"/>
                <w:noProof/>
                <w:sz w:val="20"/>
              </w:rPr>
              <w:t>&lt;purpose&gt;</w:t>
            </w:r>
          </w:p>
          <w:p w:rsidR="002B1135" w:rsidRPr="002B1135" w:rsidRDefault="002B1135" w:rsidP="002D6A46">
            <w:pPr>
              <w:keepNext/>
              <w:rPr>
                <w:rFonts w:ascii="Consolas" w:hAnsi="Consolas"/>
                <w:noProof/>
                <w:sz w:val="20"/>
              </w:rPr>
            </w:pPr>
            <w:r w:rsidRPr="002B1135">
              <w:rPr>
                <w:rFonts w:ascii="Consolas" w:hAnsi="Consolas"/>
                <w:noProof/>
                <w:sz w:val="20"/>
              </w:rPr>
              <w:t xml:space="preserve">  &lt;source&gt;LOMv1.0&lt;/source&gt;</w:t>
            </w:r>
          </w:p>
          <w:p w:rsidR="002B1135" w:rsidRPr="002B1135" w:rsidRDefault="002B1135" w:rsidP="002D6A46">
            <w:pPr>
              <w:keepNext/>
              <w:rPr>
                <w:rFonts w:ascii="Consolas" w:hAnsi="Consolas"/>
                <w:noProof/>
                <w:sz w:val="20"/>
              </w:rPr>
            </w:pPr>
            <w:r w:rsidRPr="002B1135">
              <w:rPr>
                <w:rFonts w:ascii="Consolas" w:hAnsi="Consolas"/>
                <w:noProof/>
                <w:sz w:val="20"/>
              </w:rPr>
              <w:t xml:space="preserve">  &lt;value&gt;</w:t>
            </w:r>
            <w:r w:rsidRPr="004858E2">
              <w:rPr>
                <w:rFonts w:ascii="Consolas" w:hAnsi="Consolas"/>
                <w:noProof/>
                <w:sz w:val="20"/>
                <w:highlight w:val="yellow"/>
              </w:rPr>
              <w:t>educational objectiv</w:t>
            </w:r>
            <w:r>
              <w:rPr>
                <w:rFonts w:ascii="Consolas" w:hAnsi="Consolas"/>
                <w:noProof/>
                <w:sz w:val="20"/>
              </w:rPr>
              <w:t>e</w:t>
            </w:r>
            <w:r w:rsidRPr="002B1135">
              <w:rPr>
                <w:rFonts w:ascii="Consolas" w:hAnsi="Consolas"/>
                <w:noProof/>
                <w:sz w:val="20"/>
              </w:rPr>
              <w:t>&lt;/value&gt;</w:t>
            </w:r>
          </w:p>
          <w:p w:rsidR="002B1135" w:rsidRPr="002B1135" w:rsidRDefault="002B1135" w:rsidP="002D6A46">
            <w:pPr>
              <w:keepNext/>
              <w:rPr>
                <w:rFonts w:ascii="Consolas" w:hAnsi="Consolas"/>
                <w:noProof/>
                <w:sz w:val="20"/>
              </w:rPr>
            </w:pPr>
            <w:r w:rsidRPr="002B1135">
              <w:rPr>
                <w:rFonts w:ascii="Consolas" w:hAnsi="Consolas"/>
                <w:noProof/>
                <w:sz w:val="20"/>
              </w:rPr>
              <w:t xml:space="preserve"> &lt;/purpose&gt;</w:t>
            </w:r>
          </w:p>
          <w:p w:rsidR="002B1135" w:rsidRPr="002B1135" w:rsidRDefault="002B1135" w:rsidP="002D6A46">
            <w:pPr>
              <w:keepNext/>
              <w:rPr>
                <w:rFonts w:ascii="Consolas" w:hAnsi="Consolas"/>
                <w:noProof/>
                <w:sz w:val="20"/>
              </w:rPr>
            </w:pPr>
            <w:r w:rsidRPr="002B1135">
              <w:rPr>
                <w:rFonts w:ascii="Consolas" w:hAnsi="Consolas"/>
                <w:noProof/>
                <w:sz w:val="20"/>
              </w:rPr>
              <w:t xml:space="preserve"> &lt;description&gt;</w:t>
            </w:r>
          </w:p>
          <w:p w:rsidR="002B1135" w:rsidRPr="002B1135" w:rsidRDefault="002B1135" w:rsidP="002B1135">
            <w:pPr>
              <w:keepNext/>
              <w:rPr>
                <w:rFonts w:ascii="Consolas" w:hAnsi="Consolas"/>
                <w:noProof/>
                <w:sz w:val="20"/>
              </w:rPr>
            </w:pPr>
            <w:r w:rsidRPr="002B1135">
              <w:rPr>
                <w:rFonts w:ascii="Consolas" w:hAnsi="Consolas"/>
                <w:noProof/>
                <w:sz w:val="20"/>
              </w:rPr>
              <w:t xml:space="preserve">  &lt;string&gt;</w:t>
            </w:r>
            <w:r w:rsidRPr="004858E2">
              <w:rPr>
                <w:rFonts w:ascii="Consolas" w:hAnsi="Consolas"/>
                <w:noProof/>
                <w:sz w:val="20"/>
                <w:highlight w:val="yellow"/>
              </w:rPr>
              <w:t>071-312-3003 Lay An M60 Machine Gun Using Field Expedients; 071-312-3007 Prepare A Range Card For An M60 Machine gun; 071-312-3025 Main An M60 Machine Gun</w:t>
            </w:r>
            <w:r w:rsidRPr="002B1135">
              <w:rPr>
                <w:rFonts w:ascii="Consolas" w:hAnsi="Consolas"/>
                <w:noProof/>
                <w:sz w:val="20"/>
              </w:rPr>
              <w:t>&lt;string&gt;</w:t>
            </w:r>
          </w:p>
          <w:p w:rsidR="002B1135" w:rsidRPr="002B1135" w:rsidRDefault="002B1135" w:rsidP="002D6A46">
            <w:pPr>
              <w:keepNext/>
              <w:rPr>
                <w:rFonts w:ascii="Consolas" w:hAnsi="Consolas"/>
                <w:noProof/>
                <w:sz w:val="20"/>
              </w:rPr>
            </w:pPr>
            <w:r w:rsidRPr="002B1135">
              <w:rPr>
                <w:rFonts w:ascii="Consolas" w:hAnsi="Consolas"/>
                <w:noProof/>
                <w:sz w:val="20"/>
              </w:rPr>
              <w:t xml:space="preserve"> &lt;/description&gt;</w:t>
            </w:r>
          </w:p>
          <w:p w:rsidR="002B1135" w:rsidRPr="002B1135" w:rsidRDefault="002B1135" w:rsidP="002D6A46">
            <w:pPr>
              <w:keepNext/>
              <w:rPr>
                <w:rFonts w:ascii="Consolas" w:hAnsi="Consolas"/>
                <w:noProof/>
                <w:sz w:val="20"/>
              </w:rPr>
            </w:pPr>
            <w:r w:rsidRPr="002B1135">
              <w:rPr>
                <w:rFonts w:ascii="Consolas" w:hAnsi="Consolas"/>
                <w:noProof/>
                <w:sz w:val="20"/>
              </w:rPr>
              <w:t xml:space="preserve"> &lt;keyword&gt;</w:t>
            </w:r>
          </w:p>
          <w:p w:rsidR="002B1135" w:rsidRPr="002B1135" w:rsidRDefault="002B1135" w:rsidP="002D6A46">
            <w:pPr>
              <w:keepNext/>
              <w:rPr>
                <w:rFonts w:ascii="Consolas" w:hAnsi="Consolas"/>
                <w:noProof/>
                <w:sz w:val="20"/>
              </w:rPr>
            </w:pPr>
            <w:r w:rsidRPr="002B1135">
              <w:rPr>
                <w:rFonts w:ascii="Consolas" w:hAnsi="Consolas"/>
                <w:noProof/>
                <w:sz w:val="20"/>
              </w:rPr>
              <w:t xml:space="preserve">  &lt;string&gt;</w:t>
            </w:r>
            <w:r>
              <w:rPr>
                <w:rFonts w:ascii="Consolas" w:hAnsi="Consolas"/>
                <w:noProof/>
                <w:sz w:val="20"/>
                <w:highlight w:val="yellow"/>
              </w:rPr>
              <w:t>Range Card</w:t>
            </w:r>
            <w:r w:rsidRPr="002B1135">
              <w:rPr>
                <w:rFonts w:ascii="Consolas" w:hAnsi="Consolas"/>
                <w:noProof/>
                <w:sz w:val="20"/>
              </w:rPr>
              <w:t>&lt;/string&gt;</w:t>
            </w:r>
          </w:p>
          <w:p w:rsidR="002B1135" w:rsidRDefault="002B1135" w:rsidP="002D6A46">
            <w:pPr>
              <w:keepNext/>
              <w:rPr>
                <w:rFonts w:ascii="Consolas" w:hAnsi="Consolas"/>
                <w:noProof/>
                <w:sz w:val="20"/>
              </w:rPr>
            </w:pPr>
            <w:r w:rsidRPr="002B1135">
              <w:rPr>
                <w:rFonts w:ascii="Consolas" w:hAnsi="Consolas"/>
                <w:noProof/>
                <w:sz w:val="20"/>
              </w:rPr>
              <w:t xml:space="preserve"> &lt;/keyword&gt;</w:t>
            </w:r>
          </w:p>
          <w:p w:rsidR="002B1135" w:rsidRPr="00F562F9" w:rsidRDefault="002B1135" w:rsidP="002B1135">
            <w:pPr>
              <w:keepNext/>
              <w:rPr>
                <w:b/>
              </w:rPr>
            </w:pPr>
            <w:r w:rsidRPr="004947FB">
              <w:rPr>
                <w:rFonts w:ascii="Consolas" w:hAnsi="Consolas"/>
                <w:noProof/>
                <w:sz w:val="20"/>
              </w:rPr>
              <w:t>&lt;/classification&gt;</w:t>
            </w:r>
          </w:p>
        </w:tc>
      </w:tr>
    </w:tbl>
    <w:p w:rsidR="002B1135" w:rsidRPr="00672AC4" w:rsidRDefault="00BB06B4" w:rsidP="00BB06B4">
      <w:pPr>
        <w:pStyle w:val="Caption"/>
        <w:rPr>
          <w:szCs w:val="20"/>
        </w:rPr>
      </w:pPr>
      <w:bookmarkStart w:id="119" w:name="_Ref4587095"/>
      <w:r>
        <w:t xml:space="preserve">Figure </w:t>
      </w:r>
      <w:r w:rsidR="004C7AA1">
        <w:rPr>
          <w:noProof/>
        </w:rPr>
        <w:fldChar w:fldCharType="begin"/>
      </w:r>
      <w:r w:rsidR="004C7AA1">
        <w:rPr>
          <w:noProof/>
        </w:rPr>
        <w:instrText xml:space="preserve"> SEQ Figure \* ARABIC </w:instrText>
      </w:r>
      <w:r w:rsidR="004C7AA1">
        <w:rPr>
          <w:noProof/>
        </w:rPr>
        <w:fldChar w:fldCharType="separate"/>
      </w:r>
      <w:r w:rsidR="00D8112D">
        <w:rPr>
          <w:noProof/>
        </w:rPr>
        <w:t>37</w:t>
      </w:r>
      <w:r w:rsidR="004C7AA1">
        <w:rPr>
          <w:noProof/>
        </w:rPr>
        <w:fldChar w:fldCharType="end"/>
      </w:r>
      <w:bookmarkEnd w:id="119"/>
      <w:r w:rsidR="002B1135" w:rsidRPr="00672AC4">
        <w:rPr>
          <w:szCs w:val="20"/>
        </w:rPr>
        <w:t>: Code sample for Tasks classification in SCORM 2004 3</w:t>
      </w:r>
      <w:r w:rsidR="002B1135" w:rsidRPr="00672AC4">
        <w:rPr>
          <w:szCs w:val="20"/>
          <w:vertAlign w:val="superscript"/>
        </w:rPr>
        <w:t>rd</w:t>
      </w:r>
      <w:r w:rsidR="002B1135" w:rsidRPr="00672AC4">
        <w:rPr>
          <w:szCs w:val="20"/>
        </w:rPr>
        <w:t xml:space="preserve"> Edition metadata</w:t>
      </w:r>
    </w:p>
    <w:p w:rsidR="004858E2" w:rsidRDefault="004858E2">
      <w:pPr>
        <w:spacing w:line="259" w:lineRule="auto"/>
        <w:rPr>
          <w:rFonts w:ascii="Calibri" w:eastAsiaTheme="majorEastAsia" w:hAnsi="Calibri" w:cstheme="majorBidi"/>
          <w:b/>
          <w:iCs/>
        </w:rPr>
      </w:pPr>
      <w:r>
        <w:br w:type="page"/>
      </w:r>
    </w:p>
    <w:p w:rsidR="004858E2" w:rsidRDefault="004858E2" w:rsidP="004858E2">
      <w:pPr>
        <w:pStyle w:val="Heading4"/>
      </w:pPr>
      <w:r>
        <w:lastRenderedPageBreak/>
        <w:t>Learning Objectives</w:t>
      </w:r>
    </w:p>
    <w:p w:rsidR="004858E2" w:rsidRDefault="004858E2" w:rsidP="004858E2">
      <w:r>
        <w:t xml:space="preserve">The Learning Objectives </w:t>
      </w:r>
      <w:r>
        <w:rPr>
          <w:rFonts w:ascii="Consolas" w:hAnsi="Consolas"/>
        </w:rPr>
        <w:t>classification</w:t>
      </w:r>
      <w:r>
        <w:t xml:space="preserve"> element requires a </w:t>
      </w:r>
      <w:r>
        <w:rPr>
          <w:rFonts w:ascii="Consolas" w:hAnsi="Consolas"/>
        </w:rPr>
        <w:t>purpose</w:t>
      </w:r>
      <w:r>
        <w:t xml:space="preserve"> field value of “educational objective” and a textual </w:t>
      </w:r>
      <w:r w:rsidRPr="00CF5B85">
        <w:t>descriptions and keyword(s) of the Action, Condition, and Standard for the resource the metadata describes.</w:t>
      </w:r>
      <w:r w:rsidR="00695010" w:rsidRPr="00CF5B85">
        <w:t xml:space="preserve"> </w:t>
      </w:r>
      <w:r w:rsidR="00BB06B4">
        <w:fldChar w:fldCharType="begin"/>
      </w:r>
      <w:r w:rsidR="00BB06B4">
        <w:instrText xml:space="preserve"> REF _Ref4587127 \h </w:instrText>
      </w:r>
      <w:r w:rsidR="00BB06B4">
        <w:fldChar w:fldCharType="separate"/>
      </w:r>
      <w:r w:rsidR="00BB06B4">
        <w:t xml:space="preserve">Figure </w:t>
      </w:r>
      <w:r w:rsidR="00BB06B4">
        <w:rPr>
          <w:noProof/>
        </w:rPr>
        <w:t>38</w:t>
      </w:r>
      <w:r w:rsidR="00BB06B4">
        <w:fldChar w:fldCharType="end"/>
      </w:r>
      <w:r w:rsidR="00695010" w:rsidRPr="00CF5B85">
        <w:t xml:space="preserve"> </w:t>
      </w:r>
      <w:r w:rsidRPr="00CF5B85">
        <w:t>contains sample code showing how the Learning Objectives classification element appears.</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4858E2" w:rsidTr="007A5556">
        <w:tc>
          <w:tcPr>
            <w:tcW w:w="1075" w:type="dxa"/>
          </w:tcPr>
          <w:p w:rsidR="004858E2" w:rsidRDefault="007A5556" w:rsidP="007A5556">
            <w:pPr>
              <w:jc w:val="center"/>
            </w:pPr>
            <w:r>
              <w:rPr>
                <w:noProof/>
              </w:rPr>
              <w:drawing>
                <wp:inline distT="0" distB="0" distL="0" distR="0" wp14:anchorId="0F99C4EA" wp14:editId="19240DC4">
                  <wp:extent cx="365778" cy="365778"/>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code.png"/>
                          <pic:cNvPicPr/>
                        </pic:nvPicPr>
                        <pic:blipFill>
                          <a:blip r:embed="rId18">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vAlign w:val="center"/>
          </w:tcPr>
          <w:p w:rsidR="004858E2" w:rsidRDefault="004858E2" w:rsidP="007A5556">
            <w:pPr>
              <w:spacing w:after="160"/>
              <w:rPr>
                <w:b/>
              </w:rPr>
            </w:pPr>
            <w:r>
              <w:rPr>
                <w:b/>
              </w:rPr>
              <w:t>Learning Objectives classification  in SCORM 2004 3</w:t>
            </w:r>
            <w:r w:rsidRPr="004947FB">
              <w:rPr>
                <w:b/>
                <w:vertAlign w:val="superscript"/>
              </w:rPr>
              <w:t>rd</w:t>
            </w:r>
            <w:r w:rsidR="007A5556">
              <w:rPr>
                <w:b/>
              </w:rPr>
              <w:t xml:space="preserve"> Edition metadata</w:t>
            </w:r>
          </w:p>
          <w:p w:rsidR="004858E2" w:rsidRPr="004947FB" w:rsidRDefault="004858E2" w:rsidP="002D6A46">
            <w:pPr>
              <w:keepNext/>
              <w:rPr>
                <w:rFonts w:ascii="Consolas" w:hAnsi="Consolas"/>
                <w:noProof/>
                <w:sz w:val="20"/>
              </w:rPr>
            </w:pPr>
            <w:r w:rsidRPr="004947FB">
              <w:rPr>
                <w:rFonts w:ascii="Consolas" w:hAnsi="Consolas"/>
                <w:noProof/>
                <w:sz w:val="20"/>
              </w:rPr>
              <w:t>&lt;classification&gt;</w:t>
            </w:r>
          </w:p>
          <w:p w:rsidR="004858E2" w:rsidRPr="002B1135" w:rsidRDefault="004858E2" w:rsidP="002D6A46">
            <w:pPr>
              <w:keepNext/>
              <w:rPr>
                <w:rFonts w:ascii="Consolas" w:hAnsi="Consolas"/>
                <w:noProof/>
                <w:sz w:val="20"/>
              </w:rPr>
            </w:pPr>
            <w:r>
              <w:rPr>
                <w:rFonts w:ascii="Consolas" w:hAnsi="Consolas"/>
                <w:noProof/>
                <w:sz w:val="20"/>
              </w:rPr>
              <w:t xml:space="preserve"> </w:t>
            </w:r>
            <w:r w:rsidRPr="002B1135">
              <w:rPr>
                <w:rFonts w:ascii="Consolas" w:hAnsi="Consolas"/>
                <w:noProof/>
                <w:sz w:val="20"/>
              </w:rPr>
              <w:t>&lt;purpose&gt;</w:t>
            </w:r>
          </w:p>
          <w:p w:rsidR="004858E2" w:rsidRPr="002B1135" w:rsidRDefault="004858E2" w:rsidP="002D6A46">
            <w:pPr>
              <w:keepNext/>
              <w:rPr>
                <w:rFonts w:ascii="Consolas" w:hAnsi="Consolas"/>
                <w:noProof/>
                <w:sz w:val="20"/>
              </w:rPr>
            </w:pPr>
            <w:r w:rsidRPr="002B1135">
              <w:rPr>
                <w:rFonts w:ascii="Consolas" w:hAnsi="Consolas"/>
                <w:noProof/>
                <w:sz w:val="20"/>
              </w:rPr>
              <w:t xml:space="preserve">  &lt;source&gt;LOMv1.0&lt;/source&gt;</w:t>
            </w:r>
          </w:p>
          <w:p w:rsidR="004858E2" w:rsidRPr="002B1135" w:rsidRDefault="004858E2" w:rsidP="002D6A46">
            <w:pPr>
              <w:keepNext/>
              <w:rPr>
                <w:rFonts w:ascii="Consolas" w:hAnsi="Consolas"/>
                <w:noProof/>
                <w:sz w:val="20"/>
              </w:rPr>
            </w:pPr>
            <w:r w:rsidRPr="002B1135">
              <w:rPr>
                <w:rFonts w:ascii="Consolas" w:hAnsi="Consolas"/>
                <w:noProof/>
                <w:sz w:val="20"/>
              </w:rPr>
              <w:t xml:space="preserve">  &lt;value&gt;</w:t>
            </w:r>
            <w:r w:rsidRPr="004858E2">
              <w:rPr>
                <w:rFonts w:ascii="Consolas" w:hAnsi="Consolas"/>
                <w:noProof/>
                <w:sz w:val="20"/>
                <w:highlight w:val="yellow"/>
              </w:rPr>
              <w:t>educational objectiv</w:t>
            </w:r>
            <w:r>
              <w:rPr>
                <w:rFonts w:ascii="Consolas" w:hAnsi="Consolas"/>
                <w:noProof/>
                <w:sz w:val="20"/>
              </w:rPr>
              <w:t>e</w:t>
            </w:r>
            <w:r w:rsidRPr="002B1135">
              <w:rPr>
                <w:rFonts w:ascii="Consolas" w:hAnsi="Consolas"/>
                <w:noProof/>
                <w:sz w:val="20"/>
              </w:rPr>
              <w:t>&lt;/value&gt;</w:t>
            </w:r>
          </w:p>
          <w:p w:rsidR="004858E2" w:rsidRPr="002B1135" w:rsidRDefault="004858E2" w:rsidP="002D6A46">
            <w:pPr>
              <w:keepNext/>
              <w:rPr>
                <w:rFonts w:ascii="Consolas" w:hAnsi="Consolas"/>
                <w:noProof/>
                <w:sz w:val="20"/>
              </w:rPr>
            </w:pPr>
            <w:r w:rsidRPr="002B1135">
              <w:rPr>
                <w:rFonts w:ascii="Consolas" w:hAnsi="Consolas"/>
                <w:noProof/>
                <w:sz w:val="20"/>
              </w:rPr>
              <w:t xml:space="preserve"> &lt;/purpose&gt;</w:t>
            </w:r>
          </w:p>
          <w:p w:rsidR="004858E2" w:rsidRPr="002B1135" w:rsidRDefault="004858E2" w:rsidP="002D6A46">
            <w:pPr>
              <w:keepNext/>
              <w:rPr>
                <w:rFonts w:ascii="Consolas" w:hAnsi="Consolas"/>
                <w:noProof/>
                <w:sz w:val="20"/>
              </w:rPr>
            </w:pPr>
            <w:r w:rsidRPr="002B1135">
              <w:rPr>
                <w:rFonts w:ascii="Consolas" w:hAnsi="Consolas"/>
                <w:noProof/>
                <w:sz w:val="20"/>
              </w:rPr>
              <w:t xml:space="preserve"> &lt;description&gt;</w:t>
            </w:r>
          </w:p>
          <w:p w:rsidR="004858E2" w:rsidRPr="002B1135" w:rsidRDefault="004858E2" w:rsidP="004858E2">
            <w:pPr>
              <w:keepNext/>
              <w:rPr>
                <w:rFonts w:ascii="Consolas" w:hAnsi="Consolas"/>
                <w:noProof/>
                <w:sz w:val="20"/>
              </w:rPr>
            </w:pPr>
            <w:r w:rsidRPr="002B1135">
              <w:rPr>
                <w:rFonts w:ascii="Consolas" w:hAnsi="Consolas"/>
                <w:noProof/>
                <w:sz w:val="20"/>
              </w:rPr>
              <w:t xml:space="preserve">  &lt;string&gt;</w:t>
            </w:r>
            <w:r w:rsidRPr="004858E2">
              <w:rPr>
                <w:rFonts w:ascii="Consolas" w:hAnsi="Consolas"/>
                <w:noProof/>
                <w:sz w:val="20"/>
                <w:highlight w:val="yellow"/>
              </w:rPr>
              <w:t>Action: Lay An M60 Machine gun Using Field Expedients; Condition: Given Interactive Multimedia Instruction; Standard: The Standards are met when the learner has completed the IMI lesson and achieved a passing score on a separately administered test.&lt;</w:t>
            </w:r>
            <w:r w:rsidRPr="002B1135">
              <w:rPr>
                <w:rFonts w:ascii="Consolas" w:hAnsi="Consolas"/>
                <w:noProof/>
                <w:sz w:val="20"/>
              </w:rPr>
              <w:t>string&gt;</w:t>
            </w:r>
          </w:p>
          <w:p w:rsidR="004858E2" w:rsidRPr="002B1135" w:rsidRDefault="004858E2" w:rsidP="002D6A46">
            <w:pPr>
              <w:keepNext/>
              <w:rPr>
                <w:rFonts w:ascii="Consolas" w:hAnsi="Consolas"/>
                <w:noProof/>
                <w:sz w:val="20"/>
              </w:rPr>
            </w:pPr>
            <w:r w:rsidRPr="002B1135">
              <w:rPr>
                <w:rFonts w:ascii="Consolas" w:hAnsi="Consolas"/>
                <w:noProof/>
                <w:sz w:val="20"/>
              </w:rPr>
              <w:t xml:space="preserve"> &lt;/description&gt;</w:t>
            </w:r>
          </w:p>
          <w:p w:rsidR="004858E2" w:rsidRPr="002B1135" w:rsidRDefault="004858E2" w:rsidP="002D6A46">
            <w:pPr>
              <w:keepNext/>
              <w:rPr>
                <w:rFonts w:ascii="Consolas" w:hAnsi="Consolas"/>
                <w:noProof/>
                <w:sz w:val="20"/>
              </w:rPr>
            </w:pPr>
            <w:r w:rsidRPr="002B1135">
              <w:rPr>
                <w:rFonts w:ascii="Consolas" w:hAnsi="Consolas"/>
                <w:noProof/>
                <w:sz w:val="20"/>
              </w:rPr>
              <w:t xml:space="preserve"> &lt;keyword&gt;</w:t>
            </w:r>
          </w:p>
          <w:p w:rsidR="004858E2" w:rsidRPr="002B1135" w:rsidRDefault="004858E2" w:rsidP="002D6A46">
            <w:pPr>
              <w:keepNext/>
              <w:rPr>
                <w:rFonts w:ascii="Consolas" w:hAnsi="Consolas"/>
                <w:noProof/>
                <w:sz w:val="20"/>
              </w:rPr>
            </w:pPr>
            <w:r w:rsidRPr="002B1135">
              <w:rPr>
                <w:rFonts w:ascii="Consolas" w:hAnsi="Consolas"/>
                <w:noProof/>
                <w:sz w:val="20"/>
              </w:rPr>
              <w:t xml:space="preserve">  &lt;string&gt;</w:t>
            </w:r>
            <w:r w:rsidRPr="004858E2">
              <w:rPr>
                <w:rFonts w:ascii="Consolas" w:hAnsi="Consolas"/>
                <w:noProof/>
                <w:sz w:val="20"/>
                <w:highlight w:val="yellow"/>
              </w:rPr>
              <w:t>M60 Machine Gun using Field Expedients</w:t>
            </w:r>
            <w:r w:rsidRPr="002B1135">
              <w:rPr>
                <w:rFonts w:ascii="Consolas" w:hAnsi="Consolas"/>
                <w:noProof/>
                <w:sz w:val="20"/>
              </w:rPr>
              <w:t>&lt;/string&gt;</w:t>
            </w:r>
          </w:p>
          <w:p w:rsidR="004858E2" w:rsidRDefault="004858E2" w:rsidP="002D6A46">
            <w:pPr>
              <w:keepNext/>
              <w:rPr>
                <w:rFonts w:ascii="Consolas" w:hAnsi="Consolas"/>
                <w:noProof/>
                <w:sz w:val="20"/>
              </w:rPr>
            </w:pPr>
            <w:r w:rsidRPr="002B1135">
              <w:rPr>
                <w:rFonts w:ascii="Consolas" w:hAnsi="Consolas"/>
                <w:noProof/>
                <w:sz w:val="20"/>
              </w:rPr>
              <w:t xml:space="preserve"> &lt;/keyword&gt;</w:t>
            </w:r>
          </w:p>
          <w:p w:rsidR="004858E2" w:rsidRPr="00F562F9" w:rsidRDefault="004858E2" w:rsidP="004858E2">
            <w:pPr>
              <w:keepNext/>
              <w:rPr>
                <w:b/>
              </w:rPr>
            </w:pPr>
            <w:r w:rsidRPr="004947FB">
              <w:rPr>
                <w:rFonts w:ascii="Consolas" w:hAnsi="Consolas"/>
                <w:noProof/>
                <w:sz w:val="20"/>
              </w:rPr>
              <w:t>&lt;/classification&gt;</w:t>
            </w:r>
          </w:p>
        </w:tc>
      </w:tr>
    </w:tbl>
    <w:p w:rsidR="004858E2" w:rsidRPr="00672AC4" w:rsidRDefault="00BB06B4" w:rsidP="00BB06B4">
      <w:pPr>
        <w:pStyle w:val="Caption"/>
        <w:rPr>
          <w:szCs w:val="20"/>
        </w:rPr>
      </w:pPr>
      <w:bookmarkStart w:id="120" w:name="_Ref4587127"/>
      <w:r>
        <w:t xml:space="preserve">Figure </w:t>
      </w:r>
      <w:r w:rsidR="004C7AA1">
        <w:rPr>
          <w:noProof/>
        </w:rPr>
        <w:fldChar w:fldCharType="begin"/>
      </w:r>
      <w:r w:rsidR="004C7AA1">
        <w:rPr>
          <w:noProof/>
        </w:rPr>
        <w:instrText xml:space="preserve"> SEQ Figure \* ARABIC </w:instrText>
      </w:r>
      <w:r w:rsidR="004C7AA1">
        <w:rPr>
          <w:noProof/>
        </w:rPr>
        <w:fldChar w:fldCharType="separate"/>
      </w:r>
      <w:r w:rsidR="00D8112D">
        <w:rPr>
          <w:noProof/>
        </w:rPr>
        <w:t>38</w:t>
      </w:r>
      <w:r w:rsidR="004C7AA1">
        <w:rPr>
          <w:noProof/>
        </w:rPr>
        <w:fldChar w:fldCharType="end"/>
      </w:r>
      <w:bookmarkEnd w:id="120"/>
      <w:r w:rsidR="004858E2" w:rsidRPr="00672AC4">
        <w:rPr>
          <w:szCs w:val="20"/>
        </w:rPr>
        <w:t>: Code sample for Learning Objectives classification in SCORM 2004 3</w:t>
      </w:r>
      <w:r w:rsidR="004858E2" w:rsidRPr="00672AC4">
        <w:rPr>
          <w:szCs w:val="20"/>
          <w:vertAlign w:val="superscript"/>
        </w:rPr>
        <w:t>rd</w:t>
      </w:r>
      <w:r w:rsidR="004858E2" w:rsidRPr="00672AC4">
        <w:rPr>
          <w:szCs w:val="20"/>
        </w:rPr>
        <w:t xml:space="preserve"> Edition metadata</w:t>
      </w:r>
    </w:p>
    <w:p w:rsidR="00695010" w:rsidRDefault="00695010">
      <w:pPr>
        <w:spacing w:line="259" w:lineRule="auto"/>
      </w:pPr>
      <w:r>
        <w:br w:type="page"/>
      </w:r>
    </w:p>
    <w:p w:rsidR="004858E2" w:rsidRDefault="00695010" w:rsidP="00695010">
      <w:pPr>
        <w:pStyle w:val="Heading4"/>
      </w:pPr>
      <w:r>
        <w:lastRenderedPageBreak/>
        <w:t>Section 508 Compliance</w:t>
      </w:r>
    </w:p>
    <w:p w:rsidR="00695010" w:rsidRDefault="00695010" w:rsidP="00695010">
      <w:r>
        <w:t xml:space="preserve">The </w:t>
      </w:r>
      <w:r w:rsidR="008D36C0">
        <w:t>Section 508 Compliance</w:t>
      </w:r>
      <w:r>
        <w:t xml:space="preserve"> </w:t>
      </w:r>
      <w:r>
        <w:rPr>
          <w:rFonts w:ascii="Consolas" w:hAnsi="Consolas"/>
        </w:rPr>
        <w:t>classification</w:t>
      </w:r>
      <w:r>
        <w:t xml:space="preserve"> element requires a </w:t>
      </w:r>
      <w:r>
        <w:rPr>
          <w:rFonts w:ascii="Consolas" w:hAnsi="Consolas"/>
        </w:rPr>
        <w:t>purpose</w:t>
      </w:r>
      <w:r>
        <w:t xml:space="preserve"> field value of “</w:t>
      </w:r>
      <w:r w:rsidR="008D36C0">
        <w:t>accessibility restrictions</w:t>
      </w:r>
      <w:r>
        <w:t>”</w:t>
      </w:r>
      <w:r w:rsidR="008D36C0">
        <w:t xml:space="preserve">. The </w:t>
      </w:r>
      <w:r w:rsidR="008D36C0">
        <w:rPr>
          <w:rFonts w:ascii="Consolas" w:hAnsi="Consolas"/>
        </w:rPr>
        <w:t>description</w:t>
      </w:r>
      <w:r w:rsidR="008D36C0">
        <w:t xml:space="preserve"> field requires a value of either “508 </w:t>
      </w:r>
      <w:r w:rsidR="008D36C0" w:rsidRPr="00CF5B85">
        <w:t>Compliant” or “Not 508 Compliant”</w:t>
      </w:r>
      <w:r w:rsidRPr="00CF5B85">
        <w:t>.</w:t>
      </w:r>
      <w:r w:rsidR="008D36C0" w:rsidRPr="00CF5B85">
        <w:t xml:space="preserve"> The keyword field requires a value of either “508” or “Not 508”.</w:t>
      </w:r>
      <w:r w:rsidRPr="00CF5B85">
        <w:t xml:space="preserve"> </w:t>
      </w:r>
      <w:r w:rsidR="00C24F28">
        <w:fldChar w:fldCharType="begin"/>
      </w:r>
      <w:r w:rsidR="00C24F28">
        <w:instrText xml:space="preserve"> REF _Ref4587148 \h </w:instrText>
      </w:r>
      <w:r w:rsidR="00C24F28">
        <w:fldChar w:fldCharType="separate"/>
      </w:r>
      <w:r w:rsidR="00C24F28">
        <w:t xml:space="preserve">Figure </w:t>
      </w:r>
      <w:r w:rsidR="00C24F28">
        <w:rPr>
          <w:noProof/>
        </w:rPr>
        <w:t>39</w:t>
      </w:r>
      <w:r w:rsidR="00C24F28">
        <w:fldChar w:fldCharType="end"/>
      </w:r>
      <w:r w:rsidR="008D36C0" w:rsidRPr="00CF5B85">
        <w:t xml:space="preserve"> </w:t>
      </w:r>
      <w:r w:rsidRPr="00CF5B85">
        <w:t xml:space="preserve">contains sample code showing how </w:t>
      </w:r>
      <w:r w:rsidR="00A80DD9" w:rsidRPr="00CF5B85">
        <w:t>the Section 508 Compliance</w:t>
      </w:r>
      <w:r w:rsidRPr="00CF5B85">
        <w:t xml:space="preserve"> classification element appears.</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8D36C0" w:rsidTr="007A5556">
        <w:tc>
          <w:tcPr>
            <w:tcW w:w="1075" w:type="dxa"/>
          </w:tcPr>
          <w:p w:rsidR="008D36C0" w:rsidRDefault="007A5556" w:rsidP="007A5556">
            <w:pPr>
              <w:jc w:val="center"/>
            </w:pPr>
            <w:r>
              <w:rPr>
                <w:noProof/>
              </w:rPr>
              <w:drawing>
                <wp:inline distT="0" distB="0" distL="0" distR="0" wp14:anchorId="1730D9FE" wp14:editId="4827AB2E">
                  <wp:extent cx="365778" cy="365778"/>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code.png"/>
                          <pic:cNvPicPr/>
                        </pic:nvPicPr>
                        <pic:blipFill>
                          <a:blip r:embed="rId18">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vAlign w:val="center"/>
          </w:tcPr>
          <w:p w:rsidR="008D36C0" w:rsidRDefault="008D36C0" w:rsidP="007A5556">
            <w:pPr>
              <w:spacing w:after="160"/>
              <w:rPr>
                <w:b/>
              </w:rPr>
            </w:pPr>
            <w:r>
              <w:rPr>
                <w:b/>
              </w:rPr>
              <w:t>Section 508 Compliance classification  in SCORM 2004 3</w:t>
            </w:r>
            <w:r w:rsidRPr="004947FB">
              <w:rPr>
                <w:b/>
                <w:vertAlign w:val="superscript"/>
              </w:rPr>
              <w:t>rd</w:t>
            </w:r>
            <w:r w:rsidR="007A5556">
              <w:rPr>
                <w:b/>
              </w:rPr>
              <w:t xml:space="preserve"> Edition metadata</w:t>
            </w:r>
          </w:p>
          <w:p w:rsidR="008D36C0" w:rsidRPr="004947FB" w:rsidRDefault="008D36C0" w:rsidP="002D6A46">
            <w:pPr>
              <w:keepNext/>
              <w:rPr>
                <w:rFonts w:ascii="Consolas" w:hAnsi="Consolas"/>
                <w:noProof/>
                <w:sz w:val="20"/>
              </w:rPr>
            </w:pPr>
            <w:r w:rsidRPr="004947FB">
              <w:rPr>
                <w:rFonts w:ascii="Consolas" w:hAnsi="Consolas"/>
                <w:noProof/>
                <w:sz w:val="20"/>
              </w:rPr>
              <w:t>&lt;classification&gt;</w:t>
            </w:r>
          </w:p>
          <w:p w:rsidR="008D36C0" w:rsidRPr="002B1135" w:rsidRDefault="008D36C0" w:rsidP="002D6A46">
            <w:pPr>
              <w:keepNext/>
              <w:rPr>
                <w:rFonts w:ascii="Consolas" w:hAnsi="Consolas"/>
                <w:noProof/>
                <w:sz w:val="20"/>
              </w:rPr>
            </w:pPr>
            <w:r>
              <w:rPr>
                <w:rFonts w:ascii="Consolas" w:hAnsi="Consolas"/>
                <w:noProof/>
                <w:sz w:val="20"/>
              </w:rPr>
              <w:t xml:space="preserve"> </w:t>
            </w:r>
            <w:r w:rsidRPr="002B1135">
              <w:rPr>
                <w:rFonts w:ascii="Consolas" w:hAnsi="Consolas"/>
                <w:noProof/>
                <w:sz w:val="20"/>
              </w:rPr>
              <w:t>&lt;purpose&gt;</w:t>
            </w:r>
          </w:p>
          <w:p w:rsidR="008D36C0" w:rsidRPr="002B1135" w:rsidRDefault="008D36C0" w:rsidP="002D6A46">
            <w:pPr>
              <w:keepNext/>
              <w:rPr>
                <w:rFonts w:ascii="Consolas" w:hAnsi="Consolas"/>
                <w:noProof/>
                <w:sz w:val="20"/>
              </w:rPr>
            </w:pPr>
            <w:r w:rsidRPr="002B1135">
              <w:rPr>
                <w:rFonts w:ascii="Consolas" w:hAnsi="Consolas"/>
                <w:noProof/>
                <w:sz w:val="20"/>
              </w:rPr>
              <w:t xml:space="preserve">  &lt;source&gt;LOMv1.0&lt;/source&gt;</w:t>
            </w:r>
          </w:p>
          <w:p w:rsidR="008D36C0" w:rsidRPr="002B1135" w:rsidRDefault="008D36C0" w:rsidP="002D6A46">
            <w:pPr>
              <w:keepNext/>
              <w:rPr>
                <w:rFonts w:ascii="Consolas" w:hAnsi="Consolas"/>
                <w:noProof/>
                <w:sz w:val="20"/>
              </w:rPr>
            </w:pPr>
            <w:r w:rsidRPr="002B1135">
              <w:rPr>
                <w:rFonts w:ascii="Consolas" w:hAnsi="Consolas"/>
                <w:noProof/>
                <w:sz w:val="20"/>
              </w:rPr>
              <w:t xml:space="preserve">  &lt;value&gt;</w:t>
            </w:r>
            <w:r w:rsidRPr="008D36C0">
              <w:rPr>
                <w:rFonts w:ascii="Consolas" w:hAnsi="Consolas"/>
                <w:noProof/>
                <w:sz w:val="20"/>
                <w:highlight w:val="yellow"/>
              </w:rPr>
              <w:t>accessibility restrictions</w:t>
            </w:r>
            <w:r w:rsidRPr="002B1135">
              <w:rPr>
                <w:rFonts w:ascii="Consolas" w:hAnsi="Consolas"/>
                <w:noProof/>
                <w:sz w:val="20"/>
              </w:rPr>
              <w:t>&lt;/value&gt;</w:t>
            </w:r>
          </w:p>
          <w:p w:rsidR="008D36C0" w:rsidRPr="002B1135" w:rsidRDefault="008D36C0" w:rsidP="002D6A46">
            <w:pPr>
              <w:keepNext/>
              <w:rPr>
                <w:rFonts w:ascii="Consolas" w:hAnsi="Consolas"/>
                <w:noProof/>
                <w:sz w:val="20"/>
              </w:rPr>
            </w:pPr>
            <w:r w:rsidRPr="002B1135">
              <w:rPr>
                <w:rFonts w:ascii="Consolas" w:hAnsi="Consolas"/>
                <w:noProof/>
                <w:sz w:val="20"/>
              </w:rPr>
              <w:t xml:space="preserve"> &lt;/purpose&gt;</w:t>
            </w:r>
          </w:p>
          <w:p w:rsidR="008D36C0" w:rsidRPr="002B1135" w:rsidRDefault="008D36C0" w:rsidP="002D6A46">
            <w:pPr>
              <w:keepNext/>
              <w:rPr>
                <w:rFonts w:ascii="Consolas" w:hAnsi="Consolas"/>
                <w:noProof/>
                <w:sz w:val="20"/>
              </w:rPr>
            </w:pPr>
            <w:r w:rsidRPr="002B1135">
              <w:rPr>
                <w:rFonts w:ascii="Consolas" w:hAnsi="Consolas"/>
                <w:noProof/>
                <w:sz w:val="20"/>
              </w:rPr>
              <w:t xml:space="preserve"> &lt;description&gt;</w:t>
            </w:r>
          </w:p>
          <w:p w:rsidR="008D36C0" w:rsidRPr="002B1135" w:rsidRDefault="008D36C0" w:rsidP="002D6A46">
            <w:pPr>
              <w:keepNext/>
              <w:rPr>
                <w:rFonts w:ascii="Consolas" w:hAnsi="Consolas"/>
                <w:noProof/>
                <w:sz w:val="20"/>
              </w:rPr>
            </w:pPr>
            <w:r w:rsidRPr="002B1135">
              <w:rPr>
                <w:rFonts w:ascii="Consolas" w:hAnsi="Consolas"/>
                <w:noProof/>
                <w:sz w:val="20"/>
              </w:rPr>
              <w:t xml:space="preserve">  &lt;string&gt;</w:t>
            </w:r>
            <w:r w:rsidRPr="008D36C0">
              <w:rPr>
                <w:rFonts w:ascii="Consolas" w:hAnsi="Consolas"/>
                <w:noProof/>
                <w:sz w:val="20"/>
                <w:highlight w:val="yellow"/>
              </w:rPr>
              <w:t>508 Compliant</w:t>
            </w:r>
            <w:r>
              <w:rPr>
                <w:rFonts w:ascii="Consolas" w:hAnsi="Consolas"/>
                <w:noProof/>
                <w:sz w:val="20"/>
              </w:rPr>
              <w:t>&lt;/</w:t>
            </w:r>
            <w:r w:rsidRPr="002B1135">
              <w:rPr>
                <w:rFonts w:ascii="Consolas" w:hAnsi="Consolas"/>
                <w:noProof/>
                <w:sz w:val="20"/>
              </w:rPr>
              <w:t>string&gt;</w:t>
            </w:r>
          </w:p>
          <w:p w:rsidR="008D36C0" w:rsidRPr="002B1135" w:rsidRDefault="008D36C0" w:rsidP="002D6A46">
            <w:pPr>
              <w:keepNext/>
              <w:rPr>
                <w:rFonts w:ascii="Consolas" w:hAnsi="Consolas"/>
                <w:noProof/>
                <w:sz w:val="20"/>
              </w:rPr>
            </w:pPr>
            <w:r w:rsidRPr="002B1135">
              <w:rPr>
                <w:rFonts w:ascii="Consolas" w:hAnsi="Consolas"/>
                <w:noProof/>
                <w:sz w:val="20"/>
              </w:rPr>
              <w:t xml:space="preserve"> &lt;/description&gt;</w:t>
            </w:r>
          </w:p>
          <w:p w:rsidR="008D36C0" w:rsidRPr="002B1135" w:rsidRDefault="008D36C0" w:rsidP="002D6A46">
            <w:pPr>
              <w:keepNext/>
              <w:rPr>
                <w:rFonts w:ascii="Consolas" w:hAnsi="Consolas"/>
                <w:noProof/>
                <w:sz w:val="20"/>
              </w:rPr>
            </w:pPr>
            <w:r w:rsidRPr="002B1135">
              <w:rPr>
                <w:rFonts w:ascii="Consolas" w:hAnsi="Consolas"/>
                <w:noProof/>
                <w:sz w:val="20"/>
              </w:rPr>
              <w:t xml:space="preserve"> &lt;keyword&gt;</w:t>
            </w:r>
          </w:p>
          <w:p w:rsidR="008D36C0" w:rsidRPr="002B1135" w:rsidRDefault="008D36C0" w:rsidP="002D6A46">
            <w:pPr>
              <w:keepNext/>
              <w:rPr>
                <w:rFonts w:ascii="Consolas" w:hAnsi="Consolas"/>
                <w:noProof/>
                <w:sz w:val="20"/>
              </w:rPr>
            </w:pPr>
            <w:r w:rsidRPr="002B1135">
              <w:rPr>
                <w:rFonts w:ascii="Consolas" w:hAnsi="Consolas"/>
                <w:noProof/>
                <w:sz w:val="20"/>
              </w:rPr>
              <w:t xml:space="preserve">  &lt;string&gt;</w:t>
            </w:r>
            <w:r w:rsidRPr="008D36C0">
              <w:rPr>
                <w:rFonts w:ascii="Consolas" w:hAnsi="Consolas"/>
                <w:noProof/>
                <w:sz w:val="20"/>
                <w:highlight w:val="yellow"/>
              </w:rPr>
              <w:t>508</w:t>
            </w:r>
            <w:r w:rsidRPr="002B1135">
              <w:rPr>
                <w:rFonts w:ascii="Consolas" w:hAnsi="Consolas"/>
                <w:noProof/>
                <w:sz w:val="20"/>
              </w:rPr>
              <w:t>&lt;/string&gt;</w:t>
            </w:r>
          </w:p>
          <w:p w:rsidR="008D36C0" w:rsidRDefault="008D36C0" w:rsidP="002D6A46">
            <w:pPr>
              <w:keepNext/>
              <w:rPr>
                <w:rFonts w:ascii="Consolas" w:hAnsi="Consolas"/>
                <w:noProof/>
                <w:sz w:val="20"/>
              </w:rPr>
            </w:pPr>
            <w:r w:rsidRPr="002B1135">
              <w:rPr>
                <w:rFonts w:ascii="Consolas" w:hAnsi="Consolas"/>
                <w:noProof/>
                <w:sz w:val="20"/>
              </w:rPr>
              <w:t xml:space="preserve"> &lt;/keyword&gt;</w:t>
            </w:r>
          </w:p>
          <w:p w:rsidR="008D36C0" w:rsidRPr="00F562F9" w:rsidRDefault="008D36C0" w:rsidP="008D36C0">
            <w:pPr>
              <w:keepNext/>
              <w:rPr>
                <w:b/>
              </w:rPr>
            </w:pPr>
            <w:r w:rsidRPr="004947FB">
              <w:rPr>
                <w:rFonts w:ascii="Consolas" w:hAnsi="Consolas"/>
                <w:noProof/>
                <w:sz w:val="20"/>
              </w:rPr>
              <w:t>&lt;/classification&gt;</w:t>
            </w:r>
          </w:p>
        </w:tc>
      </w:tr>
    </w:tbl>
    <w:p w:rsidR="008D36C0" w:rsidRPr="00672AC4" w:rsidRDefault="00C24F28" w:rsidP="00C24F28">
      <w:pPr>
        <w:pStyle w:val="Caption"/>
        <w:rPr>
          <w:szCs w:val="20"/>
        </w:rPr>
      </w:pPr>
      <w:bookmarkStart w:id="121" w:name="_Ref4587148"/>
      <w:r>
        <w:t xml:space="preserve">Figure </w:t>
      </w:r>
      <w:r w:rsidR="004C7AA1">
        <w:rPr>
          <w:noProof/>
        </w:rPr>
        <w:fldChar w:fldCharType="begin"/>
      </w:r>
      <w:r w:rsidR="004C7AA1">
        <w:rPr>
          <w:noProof/>
        </w:rPr>
        <w:instrText xml:space="preserve"> SEQ Figure \* ARABIC </w:instrText>
      </w:r>
      <w:r w:rsidR="004C7AA1">
        <w:rPr>
          <w:noProof/>
        </w:rPr>
        <w:fldChar w:fldCharType="separate"/>
      </w:r>
      <w:r w:rsidR="00D8112D">
        <w:rPr>
          <w:noProof/>
        </w:rPr>
        <w:t>39</w:t>
      </w:r>
      <w:r w:rsidR="004C7AA1">
        <w:rPr>
          <w:noProof/>
        </w:rPr>
        <w:fldChar w:fldCharType="end"/>
      </w:r>
      <w:bookmarkEnd w:id="121"/>
      <w:r w:rsidR="008D36C0" w:rsidRPr="00672AC4">
        <w:rPr>
          <w:szCs w:val="20"/>
        </w:rPr>
        <w:t>: Code sample for Section 508 Compliance classification in SCORM 2004 3</w:t>
      </w:r>
      <w:r w:rsidR="008D36C0" w:rsidRPr="00672AC4">
        <w:rPr>
          <w:szCs w:val="20"/>
          <w:vertAlign w:val="superscript"/>
        </w:rPr>
        <w:t>rd</w:t>
      </w:r>
      <w:r w:rsidR="008D36C0" w:rsidRPr="00672AC4">
        <w:rPr>
          <w:szCs w:val="20"/>
        </w:rPr>
        <w:t xml:space="preserve"> Edition metadata</w:t>
      </w:r>
    </w:p>
    <w:p w:rsidR="00A80DD9" w:rsidRDefault="00A80DD9">
      <w:pPr>
        <w:spacing w:line="259" w:lineRule="auto"/>
        <w:rPr>
          <w:rFonts w:ascii="Calibri" w:eastAsiaTheme="majorEastAsia" w:hAnsi="Calibri" w:cstheme="majorBidi"/>
          <w:b/>
          <w:iCs/>
        </w:rPr>
      </w:pPr>
      <w:r>
        <w:br w:type="page"/>
      </w:r>
    </w:p>
    <w:p w:rsidR="00695010" w:rsidRDefault="00A80DD9" w:rsidP="00A80DD9">
      <w:pPr>
        <w:pStyle w:val="Heading4"/>
      </w:pPr>
      <w:r>
        <w:lastRenderedPageBreak/>
        <w:t>Foreign Disclosure</w:t>
      </w:r>
    </w:p>
    <w:p w:rsidR="00A80DD9" w:rsidRDefault="00A80DD9" w:rsidP="00A80DD9">
      <w:r>
        <w:t xml:space="preserve">The Foreign Disclosure </w:t>
      </w:r>
      <w:r>
        <w:rPr>
          <w:rFonts w:ascii="Consolas" w:hAnsi="Consolas"/>
        </w:rPr>
        <w:t>classification</w:t>
      </w:r>
      <w:r>
        <w:t xml:space="preserve"> element requires a </w:t>
      </w:r>
      <w:r>
        <w:rPr>
          <w:rFonts w:ascii="Consolas" w:hAnsi="Consolas"/>
        </w:rPr>
        <w:t>purpose</w:t>
      </w:r>
      <w:r>
        <w:t xml:space="preserve"> field value of “security level”. The </w:t>
      </w:r>
      <w:r>
        <w:rPr>
          <w:rFonts w:ascii="Consolas" w:hAnsi="Consolas"/>
        </w:rPr>
        <w:t>description</w:t>
      </w:r>
      <w:r>
        <w:t xml:space="preserve"> and </w:t>
      </w:r>
      <w:r>
        <w:rPr>
          <w:rFonts w:ascii="Consolas" w:hAnsi="Consolas"/>
        </w:rPr>
        <w:t>keyword</w:t>
      </w:r>
      <w:r>
        <w:t xml:space="preserve"> fields each require a value of the Foreign Disclosure statement</w:t>
      </w:r>
      <w:r w:rsidR="001D510A">
        <w:t xml:space="preserve"> in three character format (e.g. </w:t>
      </w:r>
      <w:r w:rsidR="001D510A" w:rsidRPr="00CF5B85">
        <w:t>FD1)</w:t>
      </w:r>
      <w:r w:rsidRPr="00CF5B85">
        <w:t xml:space="preserve">. </w:t>
      </w:r>
      <w:r w:rsidR="00C24F28">
        <w:fldChar w:fldCharType="begin"/>
      </w:r>
      <w:r w:rsidR="00C24F28">
        <w:instrText xml:space="preserve"> REF _Ref4587169 \h </w:instrText>
      </w:r>
      <w:r w:rsidR="00C24F28">
        <w:fldChar w:fldCharType="separate"/>
      </w:r>
      <w:r w:rsidR="00C24F28">
        <w:t xml:space="preserve">Figure </w:t>
      </w:r>
      <w:r w:rsidR="00C24F28">
        <w:rPr>
          <w:noProof/>
        </w:rPr>
        <w:t>40</w:t>
      </w:r>
      <w:r w:rsidR="00C24F28">
        <w:fldChar w:fldCharType="end"/>
      </w:r>
      <w:r w:rsidRPr="00CF5B85">
        <w:t xml:space="preserve"> contains sample code showing how the Foreign Disclosure classification element appears.</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A80DD9" w:rsidTr="007A5556">
        <w:tc>
          <w:tcPr>
            <w:tcW w:w="1075" w:type="dxa"/>
          </w:tcPr>
          <w:p w:rsidR="00A80DD9" w:rsidRDefault="007A5556" w:rsidP="007A5556">
            <w:pPr>
              <w:jc w:val="center"/>
            </w:pPr>
            <w:r>
              <w:rPr>
                <w:noProof/>
              </w:rPr>
              <w:drawing>
                <wp:inline distT="0" distB="0" distL="0" distR="0" wp14:anchorId="34DEEF9C" wp14:editId="679AFCBA">
                  <wp:extent cx="365778" cy="365778"/>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code.png"/>
                          <pic:cNvPicPr/>
                        </pic:nvPicPr>
                        <pic:blipFill>
                          <a:blip r:embed="rId18">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vAlign w:val="center"/>
          </w:tcPr>
          <w:p w:rsidR="00A80DD9" w:rsidRDefault="00A80DD9" w:rsidP="007A5556">
            <w:pPr>
              <w:spacing w:after="160"/>
              <w:rPr>
                <w:b/>
              </w:rPr>
            </w:pPr>
            <w:r>
              <w:rPr>
                <w:b/>
              </w:rPr>
              <w:t>Foreign Disclosure classification  in SCORM 2004 3</w:t>
            </w:r>
            <w:r w:rsidRPr="004947FB">
              <w:rPr>
                <w:b/>
                <w:vertAlign w:val="superscript"/>
              </w:rPr>
              <w:t>rd</w:t>
            </w:r>
            <w:r w:rsidR="007A5556">
              <w:rPr>
                <w:b/>
              </w:rPr>
              <w:t xml:space="preserve"> Edition metadata</w:t>
            </w:r>
          </w:p>
          <w:p w:rsidR="00A80DD9" w:rsidRPr="004947FB" w:rsidRDefault="00A80DD9" w:rsidP="002D6A46">
            <w:pPr>
              <w:keepNext/>
              <w:rPr>
                <w:rFonts w:ascii="Consolas" w:hAnsi="Consolas"/>
                <w:noProof/>
                <w:sz w:val="20"/>
              </w:rPr>
            </w:pPr>
            <w:r w:rsidRPr="004947FB">
              <w:rPr>
                <w:rFonts w:ascii="Consolas" w:hAnsi="Consolas"/>
                <w:noProof/>
                <w:sz w:val="20"/>
              </w:rPr>
              <w:t>&lt;classification&gt;</w:t>
            </w:r>
          </w:p>
          <w:p w:rsidR="00A80DD9" w:rsidRPr="002B1135" w:rsidRDefault="00A80DD9" w:rsidP="002D6A46">
            <w:pPr>
              <w:keepNext/>
              <w:rPr>
                <w:rFonts w:ascii="Consolas" w:hAnsi="Consolas"/>
                <w:noProof/>
                <w:sz w:val="20"/>
              </w:rPr>
            </w:pPr>
            <w:r>
              <w:rPr>
                <w:rFonts w:ascii="Consolas" w:hAnsi="Consolas"/>
                <w:noProof/>
                <w:sz w:val="20"/>
              </w:rPr>
              <w:t xml:space="preserve"> </w:t>
            </w:r>
            <w:r w:rsidRPr="002B1135">
              <w:rPr>
                <w:rFonts w:ascii="Consolas" w:hAnsi="Consolas"/>
                <w:noProof/>
                <w:sz w:val="20"/>
              </w:rPr>
              <w:t>&lt;purpose&gt;</w:t>
            </w:r>
          </w:p>
          <w:p w:rsidR="00A80DD9" w:rsidRPr="002B1135" w:rsidRDefault="00A80DD9" w:rsidP="002D6A46">
            <w:pPr>
              <w:keepNext/>
              <w:rPr>
                <w:rFonts w:ascii="Consolas" w:hAnsi="Consolas"/>
                <w:noProof/>
                <w:sz w:val="20"/>
              </w:rPr>
            </w:pPr>
            <w:r w:rsidRPr="002B1135">
              <w:rPr>
                <w:rFonts w:ascii="Consolas" w:hAnsi="Consolas"/>
                <w:noProof/>
                <w:sz w:val="20"/>
              </w:rPr>
              <w:t xml:space="preserve">  &lt;source&gt;LOMv1.0&lt;/source&gt;</w:t>
            </w:r>
          </w:p>
          <w:p w:rsidR="00A80DD9" w:rsidRPr="002B1135" w:rsidRDefault="00A80DD9" w:rsidP="002D6A46">
            <w:pPr>
              <w:keepNext/>
              <w:rPr>
                <w:rFonts w:ascii="Consolas" w:hAnsi="Consolas"/>
                <w:noProof/>
                <w:sz w:val="20"/>
              </w:rPr>
            </w:pPr>
            <w:r w:rsidRPr="002B1135">
              <w:rPr>
                <w:rFonts w:ascii="Consolas" w:hAnsi="Consolas"/>
                <w:noProof/>
                <w:sz w:val="20"/>
              </w:rPr>
              <w:t xml:space="preserve">  &lt;value&gt;</w:t>
            </w:r>
            <w:r w:rsidRPr="00A80DD9">
              <w:rPr>
                <w:rFonts w:ascii="Consolas" w:hAnsi="Consolas"/>
                <w:noProof/>
                <w:sz w:val="20"/>
                <w:highlight w:val="yellow"/>
              </w:rPr>
              <w:t>security level</w:t>
            </w:r>
            <w:r w:rsidRPr="002B1135">
              <w:rPr>
                <w:rFonts w:ascii="Consolas" w:hAnsi="Consolas"/>
                <w:noProof/>
                <w:sz w:val="20"/>
              </w:rPr>
              <w:t>&lt;/value&gt;</w:t>
            </w:r>
          </w:p>
          <w:p w:rsidR="00A80DD9" w:rsidRPr="002B1135" w:rsidRDefault="00A80DD9" w:rsidP="002D6A46">
            <w:pPr>
              <w:keepNext/>
              <w:rPr>
                <w:rFonts w:ascii="Consolas" w:hAnsi="Consolas"/>
                <w:noProof/>
                <w:sz w:val="20"/>
              </w:rPr>
            </w:pPr>
            <w:r w:rsidRPr="002B1135">
              <w:rPr>
                <w:rFonts w:ascii="Consolas" w:hAnsi="Consolas"/>
                <w:noProof/>
                <w:sz w:val="20"/>
              </w:rPr>
              <w:t xml:space="preserve"> &lt;/purpose&gt;</w:t>
            </w:r>
          </w:p>
          <w:p w:rsidR="00A80DD9" w:rsidRPr="002B1135" w:rsidRDefault="00A80DD9" w:rsidP="002D6A46">
            <w:pPr>
              <w:keepNext/>
              <w:rPr>
                <w:rFonts w:ascii="Consolas" w:hAnsi="Consolas"/>
                <w:noProof/>
                <w:sz w:val="20"/>
              </w:rPr>
            </w:pPr>
            <w:r w:rsidRPr="002B1135">
              <w:rPr>
                <w:rFonts w:ascii="Consolas" w:hAnsi="Consolas"/>
                <w:noProof/>
                <w:sz w:val="20"/>
              </w:rPr>
              <w:t xml:space="preserve"> &lt;description&gt;</w:t>
            </w:r>
          </w:p>
          <w:p w:rsidR="00A80DD9" w:rsidRPr="002B1135" w:rsidRDefault="00A80DD9" w:rsidP="002D6A46">
            <w:pPr>
              <w:keepNext/>
              <w:rPr>
                <w:rFonts w:ascii="Consolas" w:hAnsi="Consolas"/>
                <w:noProof/>
                <w:sz w:val="20"/>
              </w:rPr>
            </w:pPr>
            <w:r w:rsidRPr="002B1135">
              <w:rPr>
                <w:rFonts w:ascii="Consolas" w:hAnsi="Consolas"/>
                <w:noProof/>
                <w:sz w:val="20"/>
              </w:rPr>
              <w:t xml:space="preserve">  &lt;string&gt;</w:t>
            </w:r>
            <w:r w:rsidRPr="00A80DD9">
              <w:rPr>
                <w:rFonts w:ascii="Consolas" w:hAnsi="Consolas"/>
                <w:noProof/>
                <w:sz w:val="20"/>
                <w:highlight w:val="yellow"/>
              </w:rPr>
              <w:t>FD1</w:t>
            </w:r>
            <w:r>
              <w:rPr>
                <w:rFonts w:ascii="Consolas" w:hAnsi="Consolas"/>
                <w:noProof/>
                <w:sz w:val="20"/>
              </w:rPr>
              <w:t>&lt;/</w:t>
            </w:r>
            <w:r w:rsidRPr="002B1135">
              <w:rPr>
                <w:rFonts w:ascii="Consolas" w:hAnsi="Consolas"/>
                <w:noProof/>
                <w:sz w:val="20"/>
              </w:rPr>
              <w:t>string&gt;</w:t>
            </w:r>
          </w:p>
          <w:p w:rsidR="00A80DD9" w:rsidRPr="002B1135" w:rsidRDefault="00A80DD9" w:rsidP="002D6A46">
            <w:pPr>
              <w:keepNext/>
              <w:rPr>
                <w:rFonts w:ascii="Consolas" w:hAnsi="Consolas"/>
                <w:noProof/>
                <w:sz w:val="20"/>
              </w:rPr>
            </w:pPr>
            <w:r w:rsidRPr="002B1135">
              <w:rPr>
                <w:rFonts w:ascii="Consolas" w:hAnsi="Consolas"/>
                <w:noProof/>
                <w:sz w:val="20"/>
              </w:rPr>
              <w:t xml:space="preserve"> &lt;/description&gt;</w:t>
            </w:r>
          </w:p>
          <w:p w:rsidR="00A80DD9" w:rsidRPr="002B1135" w:rsidRDefault="00A80DD9" w:rsidP="002D6A46">
            <w:pPr>
              <w:keepNext/>
              <w:rPr>
                <w:rFonts w:ascii="Consolas" w:hAnsi="Consolas"/>
                <w:noProof/>
                <w:sz w:val="20"/>
              </w:rPr>
            </w:pPr>
            <w:r w:rsidRPr="002B1135">
              <w:rPr>
                <w:rFonts w:ascii="Consolas" w:hAnsi="Consolas"/>
                <w:noProof/>
                <w:sz w:val="20"/>
              </w:rPr>
              <w:t xml:space="preserve"> &lt;keyword&gt;</w:t>
            </w:r>
          </w:p>
          <w:p w:rsidR="00A80DD9" w:rsidRPr="002B1135" w:rsidRDefault="00A80DD9" w:rsidP="002D6A46">
            <w:pPr>
              <w:keepNext/>
              <w:rPr>
                <w:rFonts w:ascii="Consolas" w:hAnsi="Consolas"/>
                <w:noProof/>
                <w:sz w:val="20"/>
              </w:rPr>
            </w:pPr>
            <w:r w:rsidRPr="002B1135">
              <w:rPr>
                <w:rFonts w:ascii="Consolas" w:hAnsi="Consolas"/>
                <w:noProof/>
                <w:sz w:val="20"/>
              </w:rPr>
              <w:t xml:space="preserve">  &lt;string&gt;</w:t>
            </w:r>
            <w:r w:rsidRPr="00A80DD9">
              <w:rPr>
                <w:rFonts w:ascii="Consolas" w:hAnsi="Consolas"/>
                <w:noProof/>
                <w:sz w:val="20"/>
                <w:highlight w:val="yellow"/>
              </w:rPr>
              <w:t>FD1</w:t>
            </w:r>
            <w:r w:rsidRPr="002B1135">
              <w:rPr>
                <w:rFonts w:ascii="Consolas" w:hAnsi="Consolas"/>
                <w:noProof/>
                <w:sz w:val="20"/>
              </w:rPr>
              <w:t>&lt;/string&gt;</w:t>
            </w:r>
          </w:p>
          <w:p w:rsidR="00A80DD9" w:rsidRDefault="00A80DD9" w:rsidP="002D6A46">
            <w:pPr>
              <w:keepNext/>
              <w:rPr>
                <w:rFonts w:ascii="Consolas" w:hAnsi="Consolas"/>
                <w:noProof/>
                <w:sz w:val="20"/>
              </w:rPr>
            </w:pPr>
            <w:r w:rsidRPr="002B1135">
              <w:rPr>
                <w:rFonts w:ascii="Consolas" w:hAnsi="Consolas"/>
                <w:noProof/>
                <w:sz w:val="20"/>
              </w:rPr>
              <w:t xml:space="preserve"> &lt;/keyword&gt;</w:t>
            </w:r>
          </w:p>
          <w:p w:rsidR="00A80DD9" w:rsidRPr="00F562F9" w:rsidRDefault="00A80DD9" w:rsidP="00A80DD9">
            <w:pPr>
              <w:keepNext/>
              <w:rPr>
                <w:b/>
              </w:rPr>
            </w:pPr>
            <w:r w:rsidRPr="004947FB">
              <w:rPr>
                <w:rFonts w:ascii="Consolas" w:hAnsi="Consolas"/>
                <w:noProof/>
                <w:sz w:val="20"/>
              </w:rPr>
              <w:t>&lt;/classification&gt;</w:t>
            </w:r>
          </w:p>
        </w:tc>
      </w:tr>
    </w:tbl>
    <w:p w:rsidR="00A80DD9" w:rsidRPr="00672AC4" w:rsidRDefault="00C24F28" w:rsidP="00C24F28">
      <w:pPr>
        <w:pStyle w:val="Caption"/>
        <w:rPr>
          <w:szCs w:val="20"/>
        </w:rPr>
      </w:pPr>
      <w:bookmarkStart w:id="122" w:name="_Ref4587169"/>
      <w:r>
        <w:t xml:space="preserve">Figure </w:t>
      </w:r>
      <w:r w:rsidR="004C7AA1">
        <w:rPr>
          <w:noProof/>
        </w:rPr>
        <w:fldChar w:fldCharType="begin"/>
      </w:r>
      <w:r w:rsidR="004C7AA1">
        <w:rPr>
          <w:noProof/>
        </w:rPr>
        <w:instrText xml:space="preserve"> SEQ Figure \* ARABIC </w:instrText>
      </w:r>
      <w:r w:rsidR="004C7AA1">
        <w:rPr>
          <w:noProof/>
        </w:rPr>
        <w:fldChar w:fldCharType="separate"/>
      </w:r>
      <w:r w:rsidR="00D8112D">
        <w:rPr>
          <w:noProof/>
        </w:rPr>
        <w:t>40</w:t>
      </w:r>
      <w:r w:rsidR="004C7AA1">
        <w:rPr>
          <w:noProof/>
        </w:rPr>
        <w:fldChar w:fldCharType="end"/>
      </w:r>
      <w:bookmarkEnd w:id="122"/>
      <w:r w:rsidR="00A80DD9" w:rsidRPr="00672AC4">
        <w:rPr>
          <w:szCs w:val="20"/>
        </w:rPr>
        <w:t>: Code sample for Foreign Disclosure classification in SCORM 2004 3</w:t>
      </w:r>
      <w:r w:rsidR="00A80DD9" w:rsidRPr="00672AC4">
        <w:rPr>
          <w:szCs w:val="20"/>
          <w:vertAlign w:val="superscript"/>
        </w:rPr>
        <w:t>rd</w:t>
      </w:r>
      <w:r w:rsidR="00A80DD9" w:rsidRPr="00672AC4">
        <w:rPr>
          <w:szCs w:val="20"/>
        </w:rPr>
        <w:t xml:space="preserve"> Edition metadata</w:t>
      </w:r>
    </w:p>
    <w:p w:rsidR="00A80DD9" w:rsidRDefault="00A80DD9" w:rsidP="00A80DD9">
      <w:pPr>
        <w:pStyle w:val="Heading4"/>
      </w:pPr>
      <w:r>
        <w:t>ADL Registry</w:t>
      </w:r>
    </w:p>
    <w:p w:rsidR="00A80DD9" w:rsidRPr="00DF4D3D" w:rsidRDefault="00A80DD9" w:rsidP="00A80DD9">
      <w:pPr>
        <w:rPr>
          <w:sz w:val="20"/>
          <w:szCs w:val="20"/>
        </w:rPr>
      </w:pPr>
      <w:r>
        <w:t xml:space="preserve">The ADL Registry </w:t>
      </w:r>
      <w:r>
        <w:rPr>
          <w:rFonts w:ascii="Consolas" w:hAnsi="Consolas"/>
        </w:rPr>
        <w:t>classification</w:t>
      </w:r>
      <w:r>
        <w:t xml:space="preserve"> element requires a </w:t>
      </w:r>
      <w:r>
        <w:rPr>
          <w:rFonts w:ascii="Consolas" w:hAnsi="Consolas"/>
        </w:rPr>
        <w:t>purpose</w:t>
      </w:r>
      <w:r>
        <w:t xml:space="preserve"> field value of “collection</w:t>
      </w:r>
      <w:r w:rsidR="00703462">
        <w:t>”</w:t>
      </w:r>
      <w:r>
        <w:t xml:space="preserve"> and a textual description and keyword(s) for the taxonomy of the content the metadata </w:t>
      </w:r>
      <w:r w:rsidRPr="00CF5B85">
        <w:t xml:space="preserve">describes. </w:t>
      </w:r>
      <w:r w:rsidR="00DE2932">
        <w:fldChar w:fldCharType="begin"/>
      </w:r>
      <w:r w:rsidR="00DE2932">
        <w:instrText xml:space="preserve"> REF _Ref4587198 \h </w:instrText>
      </w:r>
      <w:r w:rsidR="00DE2932">
        <w:fldChar w:fldCharType="separate"/>
      </w:r>
      <w:r w:rsidR="00DE2932">
        <w:t xml:space="preserve">Figure </w:t>
      </w:r>
      <w:r w:rsidR="00DE2932">
        <w:rPr>
          <w:noProof/>
        </w:rPr>
        <w:t>41</w:t>
      </w:r>
      <w:r w:rsidR="00DE2932">
        <w:fldChar w:fldCharType="end"/>
      </w:r>
      <w:r w:rsidR="00DF4D3D" w:rsidRPr="00C24F28">
        <w:t xml:space="preserve"> </w:t>
      </w:r>
      <w:r w:rsidRPr="00C24F28">
        <w:t>contains sample code showing how the ADL Registry classification element appears.</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A80DD9" w:rsidTr="007A5556">
        <w:tc>
          <w:tcPr>
            <w:tcW w:w="1075" w:type="dxa"/>
          </w:tcPr>
          <w:p w:rsidR="00A80DD9" w:rsidRDefault="007A5556" w:rsidP="007A5556">
            <w:pPr>
              <w:jc w:val="center"/>
            </w:pPr>
            <w:r>
              <w:rPr>
                <w:noProof/>
              </w:rPr>
              <w:drawing>
                <wp:inline distT="0" distB="0" distL="0" distR="0" wp14:anchorId="3FDE493B" wp14:editId="4DAC3838">
                  <wp:extent cx="365778" cy="365778"/>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code.png"/>
                          <pic:cNvPicPr/>
                        </pic:nvPicPr>
                        <pic:blipFill>
                          <a:blip r:embed="rId18">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vAlign w:val="center"/>
          </w:tcPr>
          <w:p w:rsidR="00A80DD9" w:rsidRDefault="00A80DD9" w:rsidP="007A5556">
            <w:pPr>
              <w:spacing w:after="160"/>
              <w:rPr>
                <w:b/>
              </w:rPr>
            </w:pPr>
            <w:r>
              <w:rPr>
                <w:b/>
              </w:rPr>
              <w:t>ADL Registry classification  in SCORM 2004 3</w:t>
            </w:r>
            <w:r w:rsidRPr="004947FB">
              <w:rPr>
                <w:b/>
                <w:vertAlign w:val="superscript"/>
              </w:rPr>
              <w:t>rd</w:t>
            </w:r>
            <w:r>
              <w:rPr>
                <w:b/>
              </w:rPr>
              <w:t xml:space="preserve"> Edition metadata</w:t>
            </w:r>
          </w:p>
          <w:p w:rsidR="00A80DD9" w:rsidRPr="004947FB" w:rsidRDefault="00A80DD9" w:rsidP="002D6A46">
            <w:pPr>
              <w:keepNext/>
              <w:rPr>
                <w:rFonts w:ascii="Consolas" w:hAnsi="Consolas"/>
                <w:noProof/>
                <w:sz w:val="20"/>
              </w:rPr>
            </w:pPr>
            <w:r w:rsidRPr="004947FB">
              <w:rPr>
                <w:rFonts w:ascii="Consolas" w:hAnsi="Consolas"/>
                <w:noProof/>
                <w:sz w:val="20"/>
              </w:rPr>
              <w:t>&lt;classification&gt;</w:t>
            </w:r>
          </w:p>
          <w:p w:rsidR="00A80DD9" w:rsidRPr="002B1135" w:rsidRDefault="00A80DD9" w:rsidP="002D6A46">
            <w:pPr>
              <w:keepNext/>
              <w:rPr>
                <w:rFonts w:ascii="Consolas" w:hAnsi="Consolas"/>
                <w:noProof/>
                <w:sz w:val="20"/>
              </w:rPr>
            </w:pPr>
            <w:r>
              <w:rPr>
                <w:rFonts w:ascii="Consolas" w:hAnsi="Consolas"/>
                <w:noProof/>
                <w:sz w:val="20"/>
              </w:rPr>
              <w:t xml:space="preserve"> </w:t>
            </w:r>
            <w:r w:rsidRPr="002B1135">
              <w:rPr>
                <w:rFonts w:ascii="Consolas" w:hAnsi="Consolas"/>
                <w:noProof/>
                <w:sz w:val="20"/>
              </w:rPr>
              <w:t>&lt;purpose&gt;</w:t>
            </w:r>
          </w:p>
          <w:p w:rsidR="00A80DD9" w:rsidRPr="002B1135" w:rsidRDefault="00A80DD9" w:rsidP="002D6A46">
            <w:pPr>
              <w:keepNext/>
              <w:rPr>
                <w:rFonts w:ascii="Consolas" w:hAnsi="Consolas"/>
                <w:noProof/>
                <w:sz w:val="20"/>
              </w:rPr>
            </w:pPr>
            <w:r w:rsidRPr="002B1135">
              <w:rPr>
                <w:rFonts w:ascii="Consolas" w:hAnsi="Consolas"/>
                <w:noProof/>
                <w:sz w:val="20"/>
              </w:rPr>
              <w:t xml:space="preserve">  &lt;source&gt;LOMv1.0&lt;/source&gt;</w:t>
            </w:r>
          </w:p>
          <w:p w:rsidR="00A80DD9" w:rsidRPr="002B1135" w:rsidRDefault="00A80DD9" w:rsidP="002D6A46">
            <w:pPr>
              <w:keepNext/>
              <w:rPr>
                <w:rFonts w:ascii="Consolas" w:hAnsi="Consolas"/>
                <w:noProof/>
                <w:sz w:val="20"/>
              </w:rPr>
            </w:pPr>
            <w:r w:rsidRPr="002B1135">
              <w:rPr>
                <w:rFonts w:ascii="Consolas" w:hAnsi="Consolas"/>
                <w:noProof/>
                <w:sz w:val="20"/>
              </w:rPr>
              <w:t xml:space="preserve">  &lt;value&gt;</w:t>
            </w:r>
            <w:r w:rsidRPr="00A80DD9">
              <w:rPr>
                <w:rFonts w:ascii="Consolas" w:hAnsi="Consolas"/>
                <w:noProof/>
                <w:sz w:val="20"/>
                <w:highlight w:val="yellow"/>
              </w:rPr>
              <w:t>collection</w:t>
            </w:r>
            <w:r w:rsidRPr="002B1135">
              <w:rPr>
                <w:rFonts w:ascii="Consolas" w:hAnsi="Consolas"/>
                <w:noProof/>
                <w:sz w:val="20"/>
              </w:rPr>
              <w:t>&lt;/value&gt;</w:t>
            </w:r>
          </w:p>
          <w:p w:rsidR="00A80DD9" w:rsidRPr="002B1135" w:rsidRDefault="00A80DD9" w:rsidP="002D6A46">
            <w:pPr>
              <w:keepNext/>
              <w:rPr>
                <w:rFonts w:ascii="Consolas" w:hAnsi="Consolas"/>
                <w:noProof/>
                <w:sz w:val="20"/>
              </w:rPr>
            </w:pPr>
            <w:r w:rsidRPr="002B1135">
              <w:rPr>
                <w:rFonts w:ascii="Consolas" w:hAnsi="Consolas"/>
                <w:noProof/>
                <w:sz w:val="20"/>
              </w:rPr>
              <w:t xml:space="preserve"> &lt;/purpose&gt;</w:t>
            </w:r>
          </w:p>
          <w:p w:rsidR="00A80DD9" w:rsidRPr="002B1135" w:rsidRDefault="00A80DD9" w:rsidP="002D6A46">
            <w:pPr>
              <w:keepNext/>
              <w:rPr>
                <w:rFonts w:ascii="Consolas" w:hAnsi="Consolas"/>
                <w:noProof/>
                <w:sz w:val="20"/>
              </w:rPr>
            </w:pPr>
            <w:r w:rsidRPr="002B1135">
              <w:rPr>
                <w:rFonts w:ascii="Consolas" w:hAnsi="Consolas"/>
                <w:noProof/>
                <w:sz w:val="20"/>
              </w:rPr>
              <w:t xml:space="preserve"> &lt;description&gt;</w:t>
            </w:r>
          </w:p>
          <w:p w:rsidR="00A80DD9" w:rsidRPr="002B1135" w:rsidRDefault="00A80DD9" w:rsidP="002D6A46">
            <w:pPr>
              <w:keepNext/>
              <w:rPr>
                <w:rFonts w:ascii="Consolas" w:hAnsi="Consolas"/>
                <w:noProof/>
                <w:sz w:val="20"/>
              </w:rPr>
            </w:pPr>
            <w:r w:rsidRPr="002B1135">
              <w:rPr>
                <w:rFonts w:ascii="Consolas" w:hAnsi="Consolas"/>
                <w:noProof/>
                <w:sz w:val="20"/>
              </w:rPr>
              <w:t xml:space="preserve">  &lt;string&gt;</w:t>
            </w:r>
            <w:r w:rsidRPr="00A80DD9">
              <w:rPr>
                <w:rFonts w:ascii="Consolas" w:hAnsi="Consolas"/>
                <w:noProof/>
                <w:sz w:val="20"/>
                <w:highlight w:val="yellow"/>
              </w:rPr>
              <w:t>ADL/DOD Content Taxonomy Category</w:t>
            </w:r>
            <w:r>
              <w:rPr>
                <w:rFonts w:ascii="Consolas" w:hAnsi="Consolas"/>
                <w:noProof/>
                <w:sz w:val="20"/>
              </w:rPr>
              <w:t>&lt;/</w:t>
            </w:r>
            <w:r w:rsidRPr="002B1135">
              <w:rPr>
                <w:rFonts w:ascii="Consolas" w:hAnsi="Consolas"/>
                <w:noProof/>
                <w:sz w:val="20"/>
              </w:rPr>
              <w:t>string&gt;</w:t>
            </w:r>
          </w:p>
          <w:p w:rsidR="00A80DD9" w:rsidRPr="002B1135" w:rsidRDefault="00A80DD9" w:rsidP="002D6A46">
            <w:pPr>
              <w:keepNext/>
              <w:rPr>
                <w:rFonts w:ascii="Consolas" w:hAnsi="Consolas"/>
                <w:noProof/>
                <w:sz w:val="20"/>
              </w:rPr>
            </w:pPr>
            <w:r w:rsidRPr="002B1135">
              <w:rPr>
                <w:rFonts w:ascii="Consolas" w:hAnsi="Consolas"/>
                <w:noProof/>
                <w:sz w:val="20"/>
              </w:rPr>
              <w:t xml:space="preserve"> &lt;/description&gt;</w:t>
            </w:r>
          </w:p>
          <w:p w:rsidR="00A80DD9" w:rsidRPr="002B1135" w:rsidRDefault="00A80DD9" w:rsidP="002D6A46">
            <w:pPr>
              <w:keepNext/>
              <w:rPr>
                <w:rFonts w:ascii="Consolas" w:hAnsi="Consolas"/>
                <w:noProof/>
                <w:sz w:val="20"/>
              </w:rPr>
            </w:pPr>
            <w:r w:rsidRPr="002B1135">
              <w:rPr>
                <w:rFonts w:ascii="Consolas" w:hAnsi="Consolas"/>
                <w:noProof/>
                <w:sz w:val="20"/>
              </w:rPr>
              <w:t xml:space="preserve"> &lt;keyword&gt;</w:t>
            </w:r>
          </w:p>
          <w:p w:rsidR="00A80DD9" w:rsidRPr="002B1135" w:rsidRDefault="00A80DD9" w:rsidP="002D6A46">
            <w:pPr>
              <w:keepNext/>
              <w:rPr>
                <w:rFonts w:ascii="Consolas" w:hAnsi="Consolas"/>
                <w:noProof/>
                <w:sz w:val="20"/>
              </w:rPr>
            </w:pPr>
            <w:r w:rsidRPr="002B1135">
              <w:rPr>
                <w:rFonts w:ascii="Consolas" w:hAnsi="Consolas"/>
                <w:noProof/>
                <w:sz w:val="20"/>
              </w:rPr>
              <w:t xml:space="preserve">  &lt;string&gt;</w:t>
            </w:r>
            <w:r w:rsidRPr="00A80DD9">
              <w:rPr>
                <w:rFonts w:ascii="Consolas" w:hAnsi="Consolas"/>
                <w:noProof/>
                <w:sz w:val="20"/>
                <w:highlight w:val="yellow"/>
              </w:rPr>
              <w:t>DOD</w:t>
            </w:r>
            <w:r w:rsidRPr="002B1135">
              <w:rPr>
                <w:rFonts w:ascii="Consolas" w:hAnsi="Consolas"/>
                <w:noProof/>
                <w:sz w:val="20"/>
              </w:rPr>
              <w:t>&lt;/string&gt;</w:t>
            </w:r>
          </w:p>
          <w:p w:rsidR="00A80DD9" w:rsidRDefault="00A80DD9" w:rsidP="002D6A46">
            <w:pPr>
              <w:keepNext/>
              <w:rPr>
                <w:rFonts w:ascii="Consolas" w:hAnsi="Consolas"/>
                <w:noProof/>
                <w:sz w:val="20"/>
              </w:rPr>
            </w:pPr>
            <w:r w:rsidRPr="002B1135">
              <w:rPr>
                <w:rFonts w:ascii="Consolas" w:hAnsi="Consolas"/>
                <w:noProof/>
                <w:sz w:val="20"/>
              </w:rPr>
              <w:t xml:space="preserve"> &lt;/keyword&gt;</w:t>
            </w:r>
          </w:p>
          <w:p w:rsidR="00A80DD9" w:rsidRPr="00F562F9" w:rsidRDefault="00A80DD9" w:rsidP="00A80DD9">
            <w:pPr>
              <w:keepNext/>
              <w:rPr>
                <w:b/>
              </w:rPr>
            </w:pPr>
            <w:r w:rsidRPr="004947FB">
              <w:rPr>
                <w:rFonts w:ascii="Consolas" w:hAnsi="Consolas"/>
                <w:noProof/>
                <w:sz w:val="20"/>
              </w:rPr>
              <w:t>&lt;/classification&gt;</w:t>
            </w:r>
          </w:p>
        </w:tc>
      </w:tr>
    </w:tbl>
    <w:p w:rsidR="00A80DD9" w:rsidRPr="00672AC4" w:rsidRDefault="00DE2932" w:rsidP="00DE2932">
      <w:pPr>
        <w:pStyle w:val="Caption"/>
        <w:rPr>
          <w:szCs w:val="20"/>
        </w:rPr>
      </w:pPr>
      <w:bookmarkStart w:id="123" w:name="_Ref4587198"/>
      <w:r>
        <w:t xml:space="preserve">Figure </w:t>
      </w:r>
      <w:r w:rsidR="004C7AA1">
        <w:rPr>
          <w:noProof/>
        </w:rPr>
        <w:fldChar w:fldCharType="begin"/>
      </w:r>
      <w:r w:rsidR="004C7AA1">
        <w:rPr>
          <w:noProof/>
        </w:rPr>
        <w:instrText xml:space="preserve"> SEQ Figure \* ARABIC </w:instrText>
      </w:r>
      <w:r w:rsidR="004C7AA1">
        <w:rPr>
          <w:noProof/>
        </w:rPr>
        <w:fldChar w:fldCharType="separate"/>
      </w:r>
      <w:r w:rsidR="00D8112D">
        <w:rPr>
          <w:noProof/>
        </w:rPr>
        <w:t>41</w:t>
      </w:r>
      <w:r w:rsidR="004C7AA1">
        <w:rPr>
          <w:noProof/>
        </w:rPr>
        <w:fldChar w:fldCharType="end"/>
      </w:r>
      <w:bookmarkEnd w:id="123"/>
      <w:r w:rsidR="00A80DD9" w:rsidRPr="00672AC4">
        <w:rPr>
          <w:szCs w:val="20"/>
        </w:rPr>
        <w:t>: Code sample for ADL Registry classification in SCORM 2004 3</w:t>
      </w:r>
      <w:r w:rsidR="00A80DD9" w:rsidRPr="00672AC4">
        <w:rPr>
          <w:szCs w:val="20"/>
          <w:vertAlign w:val="superscript"/>
        </w:rPr>
        <w:t>rd</w:t>
      </w:r>
      <w:r w:rsidR="00A80DD9" w:rsidRPr="00672AC4">
        <w:rPr>
          <w:szCs w:val="20"/>
        </w:rPr>
        <w:t xml:space="preserve"> Edition metadata</w:t>
      </w:r>
    </w:p>
    <w:p w:rsidR="00537CC3" w:rsidRDefault="007C3139" w:rsidP="00537CC3">
      <w:pPr>
        <w:pStyle w:val="Heading2"/>
      </w:pPr>
      <w:bookmarkStart w:id="124" w:name="_Ref510688464"/>
      <w:bookmarkStart w:id="125" w:name="_Toc4588380"/>
      <w:r>
        <w:lastRenderedPageBreak/>
        <w:t xml:space="preserve">Army </w:t>
      </w:r>
      <w:r w:rsidR="00537CC3">
        <w:t xml:space="preserve">SCORM 2004 </w:t>
      </w:r>
      <w:r>
        <w:t>3</w:t>
      </w:r>
      <w:r w:rsidRPr="007C3139">
        <w:rPr>
          <w:vertAlign w:val="superscript"/>
        </w:rPr>
        <w:t>rd</w:t>
      </w:r>
      <w:r>
        <w:t xml:space="preserve"> Edition Programming for </w:t>
      </w:r>
      <w:r w:rsidR="00537CC3">
        <w:t>Instructional Strategies</w:t>
      </w:r>
      <w:bookmarkEnd w:id="100"/>
      <w:bookmarkEnd w:id="124"/>
      <w:bookmarkEnd w:id="125"/>
    </w:p>
    <w:p w:rsidR="00537CC3" w:rsidRDefault="002D6A46" w:rsidP="00537CC3">
      <w:r>
        <w:t>This appendix discusses the Army-recommended sequencing for SCORM 2004 3</w:t>
      </w:r>
      <w:r w:rsidRPr="002D6A46">
        <w:rPr>
          <w:vertAlign w:val="superscript"/>
        </w:rPr>
        <w:t>rd</w:t>
      </w:r>
      <w:r>
        <w:t xml:space="preserve"> Edition DL products mentioned in the SCORM content design</w:t>
      </w:r>
      <w:r w:rsidR="00CF5B85">
        <w:t xml:space="preserve"> </w:t>
      </w:r>
      <w:r w:rsidR="00CF5B85" w:rsidRPr="00CF5B85">
        <w:t>General Best Practices</w:t>
      </w:r>
      <w:r>
        <w:t xml:space="preserve"> section.</w:t>
      </w:r>
    </w:p>
    <w:p w:rsidR="002D6A46" w:rsidRDefault="002D6A46" w:rsidP="002D6A46">
      <w:pPr>
        <w:pStyle w:val="Heading3"/>
      </w:pPr>
      <w:bookmarkStart w:id="126" w:name="_Toc4588381"/>
      <w:r>
        <w:t>Instructional Strategies</w:t>
      </w:r>
      <w:bookmarkEnd w:id="126"/>
    </w:p>
    <w:p w:rsidR="002D6A46" w:rsidRDefault="007C3139" w:rsidP="002D6A46">
      <w:r>
        <w:t>The Army employs three instructional strategies for SCORM 2004 3</w:t>
      </w:r>
      <w:r w:rsidRPr="007C3139">
        <w:rPr>
          <w:vertAlign w:val="superscript"/>
        </w:rPr>
        <w:t>rd</w:t>
      </w:r>
      <w:r>
        <w:t xml:space="preserve"> Edition DL products:</w:t>
      </w:r>
    </w:p>
    <w:p w:rsidR="007C3139" w:rsidRDefault="007C3139" w:rsidP="007C3139">
      <w:pPr>
        <w:pStyle w:val="ListParagraph"/>
        <w:numPr>
          <w:ilvl w:val="0"/>
          <w:numId w:val="17"/>
        </w:numPr>
        <w:contextualSpacing w:val="0"/>
      </w:pPr>
      <w:r w:rsidRPr="007C3139">
        <w:rPr>
          <w:b/>
        </w:rPr>
        <w:t>Unlimited Attempts</w:t>
      </w:r>
      <w:r>
        <w:t xml:space="preserve">: Content that is designed </w:t>
      </w:r>
      <w:r w:rsidR="001C23C6">
        <w:t>to allow</w:t>
      </w:r>
      <w:r>
        <w:t xml:space="preserve"> the learner as many </w:t>
      </w:r>
      <w:r w:rsidR="001C23C6">
        <w:t xml:space="preserve">attempts </w:t>
      </w:r>
      <w:r>
        <w:t xml:space="preserve">as necessary to achieve mastery uses the unlimited attempts instructional strategy. The content is </w:t>
      </w:r>
      <w:r w:rsidR="007774F0">
        <w:t>programmed</w:t>
      </w:r>
      <w:r>
        <w:t xml:space="preserve"> to make a final evaluation of the learner’s progress </w:t>
      </w:r>
      <w:r w:rsidR="007774F0">
        <w:t xml:space="preserve">only </w:t>
      </w:r>
      <w:r>
        <w:t>when the learner successfully completes the content.</w:t>
      </w:r>
    </w:p>
    <w:p w:rsidR="007C3139" w:rsidRDefault="007C3139" w:rsidP="007C3139">
      <w:pPr>
        <w:pStyle w:val="ListParagraph"/>
        <w:numPr>
          <w:ilvl w:val="0"/>
          <w:numId w:val="17"/>
        </w:numPr>
        <w:contextualSpacing w:val="0"/>
      </w:pPr>
      <w:r w:rsidRPr="001C23C6">
        <w:rPr>
          <w:b/>
        </w:rPr>
        <w:t>Single Attempt</w:t>
      </w:r>
      <w:r>
        <w:t xml:space="preserve">: Content that is designed to allow the learner a single attempt uses the single attempt instructional strategy. The content is </w:t>
      </w:r>
      <w:r w:rsidR="007774F0">
        <w:t>programmed</w:t>
      </w:r>
      <w:r>
        <w:t xml:space="preserve"> to make a final evaluation of the learner’s progress </w:t>
      </w:r>
      <w:r w:rsidR="001C23C6">
        <w:t>regardless of their performance in the single attempt.</w:t>
      </w:r>
    </w:p>
    <w:p w:rsidR="007C3139" w:rsidRDefault="007C3139" w:rsidP="007C3139">
      <w:pPr>
        <w:pStyle w:val="ListParagraph"/>
        <w:numPr>
          <w:ilvl w:val="0"/>
          <w:numId w:val="17"/>
        </w:numPr>
        <w:contextualSpacing w:val="0"/>
      </w:pPr>
      <w:r w:rsidRPr="001C23C6">
        <w:rPr>
          <w:b/>
        </w:rPr>
        <w:t>Multiple Limited Attempts</w:t>
      </w:r>
      <w:r>
        <w:t>:</w:t>
      </w:r>
      <w:r w:rsidR="001C23C6">
        <w:rPr>
          <w:b/>
        </w:rPr>
        <w:t xml:space="preserve"> </w:t>
      </w:r>
      <w:r w:rsidR="001C23C6">
        <w:t xml:space="preserve">Content that is designed to allow the leaner only a specific number of attempts uses the multiple limited attempts instructional strategy. The content is </w:t>
      </w:r>
      <w:r w:rsidR="007774F0">
        <w:t>programmed</w:t>
      </w:r>
      <w:r w:rsidR="001C23C6">
        <w:t xml:space="preserve"> similarly to the unlimited attempts instruction strategy, with an attempt limit placed on the content using LMS configuration settings.</w:t>
      </w:r>
    </w:p>
    <w:p w:rsidR="001C23C6" w:rsidRDefault="001C23C6" w:rsidP="001C23C6">
      <w:pPr>
        <w:pStyle w:val="Heading3"/>
      </w:pPr>
      <w:bookmarkStart w:id="127" w:name="_Toc4588382"/>
      <w:r>
        <w:t>SCORM Components of an Instructional Strategy</w:t>
      </w:r>
      <w:bookmarkEnd w:id="127"/>
    </w:p>
    <w:p w:rsidR="001C23C6" w:rsidRDefault="001C23C6" w:rsidP="001C23C6">
      <w:r>
        <w:t>There are two components of each instructional strategy that can be applied to SCORM 2004 3</w:t>
      </w:r>
      <w:r w:rsidRPr="001C23C6">
        <w:rPr>
          <w:vertAlign w:val="superscript"/>
        </w:rPr>
        <w:t>rd</w:t>
      </w:r>
      <w:r>
        <w:t xml:space="preserve"> Edition content</w:t>
      </w:r>
      <w:r w:rsidR="00405FAC">
        <w:t>:</w:t>
      </w:r>
    </w:p>
    <w:p w:rsidR="00405FAC" w:rsidRDefault="00405FAC" w:rsidP="00405FAC">
      <w:pPr>
        <w:pStyle w:val="ListParagraph"/>
        <w:numPr>
          <w:ilvl w:val="0"/>
          <w:numId w:val="18"/>
        </w:numPr>
        <w:contextualSpacing w:val="0"/>
      </w:pPr>
      <w:r w:rsidRPr="00405FAC">
        <w:rPr>
          <w:b/>
        </w:rPr>
        <w:t>Manifest sequencing</w:t>
      </w:r>
      <w:r>
        <w:t>: The usage of SCORM 2004 3</w:t>
      </w:r>
      <w:r w:rsidRPr="00405FAC">
        <w:rPr>
          <w:vertAlign w:val="superscript"/>
        </w:rPr>
        <w:t>rd</w:t>
      </w:r>
      <w:r>
        <w:t xml:space="preserve"> Edition sequencing elements on both SCOs and their organizations within the manifest for a content package. Manifest sequencing instructs the LMS on how to handle evaluation of data after the learner’s attempt on content is finished.</w:t>
      </w:r>
    </w:p>
    <w:p w:rsidR="00405FAC" w:rsidRDefault="00405FAC" w:rsidP="00405FAC">
      <w:pPr>
        <w:pStyle w:val="ListParagraph"/>
        <w:numPr>
          <w:ilvl w:val="0"/>
          <w:numId w:val="18"/>
        </w:numPr>
        <w:contextualSpacing w:val="0"/>
      </w:pPr>
      <w:r w:rsidRPr="00405FAC">
        <w:rPr>
          <w:b/>
        </w:rPr>
        <w:t>SCORM API programming</w:t>
      </w:r>
      <w:r>
        <w:t>: The usage of the SCORM 2004 3</w:t>
      </w:r>
      <w:r w:rsidRPr="00405FAC">
        <w:rPr>
          <w:vertAlign w:val="superscript"/>
        </w:rPr>
        <w:t>rd</w:t>
      </w:r>
      <w:r>
        <w:t xml:space="preserve"> Edition API within a SCO’s content. SCORM API programming functions together with the sequencing in the manifest to provide a desired outcome with regard to how the LMS evaluates the learner’s attempts.</w:t>
      </w:r>
    </w:p>
    <w:p w:rsidR="00291B2D" w:rsidRPr="00291B2D" w:rsidRDefault="00291B2D" w:rsidP="00291B2D">
      <w:r w:rsidRPr="00291B2D">
        <w:rPr>
          <w:b/>
          <w:color w:val="FF0000"/>
        </w:rPr>
        <w:t>IMPORTANT</w:t>
      </w:r>
      <w:r w:rsidRPr="00672AC4">
        <w:rPr>
          <w:color w:val="FF0000"/>
        </w:rPr>
        <w:t>:</w:t>
      </w:r>
      <w:r>
        <w:t xml:space="preserve"> Remember that assessment and non-assessment content </w:t>
      </w:r>
      <w:r w:rsidR="007774F0">
        <w:t xml:space="preserve">can </w:t>
      </w:r>
      <w:r>
        <w:t>require different implementations of each instructional strategy. The sub-section for each instructional strategy discusses the differences for both content types</w:t>
      </w:r>
      <w:r w:rsidR="007774F0">
        <w:t xml:space="preserve"> where necessary</w:t>
      </w:r>
      <w:r>
        <w:t>.</w:t>
      </w:r>
    </w:p>
    <w:p w:rsidR="00405FAC" w:rsidRDefault="00405FAC" w:rsidP="00405FAC">
      <w:pPr>
        <w:pStyle w:val="Heading3"/>
      </w:pPr>
      <w:bookmarkStart w:id="128" w:name="_Ref510694464"/>
      <w:bookmarkStart w:id="129" w:name="_Toc4588383"/>
      <w:r>
        <w:lastRenderedPageBreak/>
        <w:t>Unlimited Attempts Instructional Strategy</w:t>
      </w:r>
      <w:bookmarkEnd w:id="128"/>
      <w:bookmarkEnd w:id="129"/>
    </w:p>
    <w:p w:rsidR="00405FAC" w:rsidRDefault="005A7217" w:rsidP="00405FAC">
      <w:r>
        <w:t>This section discusses how to implement the unlimited attempts instructional strategy for assessment and non-assessment SCORM 2004 3</w:t>
      </w:r>
      <w:r w:rsidRPr="005A7217">
        <w:rPr>
          <w:vertAlign w:val="superscript"/>
        </w:rPr>
        <w:t>rd</w:t>
      </w:r>
      <w:r>
        <w:t xml:space="preserve"> Edition content.</w:t>
      </w:r>
    </w:p>
    <w:p w:rsidR="005A7217" w:rsidRDefault="005A7217" w:rsidP="005A7217">
      <w:pPr>
        <w:pStyle w:val="Heading4"/>
      </w:pPr>
      <w:r>
        <w:t>Assessment Content</w:t>
      </w:r>
    </w:p>
    <w:p w:rsidR="005A7217" w:rsidRDefault="005A7217" w:rsidP="00DF4D3D">
      <w:r>
        <w:t xml:space="preserve">Assessments </w:t>
      </w:r>
      <w:r w:rsidRPr="00DF4D3D">
        <w:t>with unlimited attempts use three rollup rules in the manifest and specific values for fo</w:t>
      </w:r>
      <w:r w:rsidR="00A506FD">
        <w:t xml:space="preserve">ur data model elements in SCOs. </w:t>
      </w:r>
      <w:r w:rsidR="007A44A5">
        <w:rPr>
          <w:szCs w:val="20"/>
        </w:rPr>
        <w:fldChar w:fldCharType="begin"/>
      </w:r>
      <w:r w:rsidR="007A44A5">
        <w:instrText xml:space="preserve"> REF _Ref4587223 \h </w:instrText>
      </w:r>
      <w:r w:rsidR="007A44A5">
        <w:rPr>
          <w:szCs w:val="20"/>
        </w:rPr>
      </w:r>
      <w:r w:rsidR="007A44A5">
        <w:rPr>
          <w:szCs w:val="20"/>
        </w:rPr>
        <w:fldChar w:fldCharType="separate"/>
      </w:r>
      <w:r w:rsidR="007A44A5">
        <w:t xml:space="preserve">Figure </w:t>
      </w:r>
      <w:r w:rsidR="007A44A5">
        <w:rPr>
          <w:noProof/>
        </w:rPr>
        <w:t>42</w:t>
      </w:r>
      <w:r w:rsidR="007A44A5">
        <w:rPr>
          <w:szCs w:val="20"/>
        </w:rPr>
        <w:fldChar w:fldCharType="end"/>
      </w:r>
      <w:r w:rsidRPr="00DF4D3D">
        <w:t xml:space="preserve"> illustrates the manifest and SCO API components for unlimited attempts assessment content.</w:t>
      </w:r>
    </w:p>
    <w:p w:rsidR="005D381F" w:rsidRDefault="005A7217" w:rsidP="00672AC4">
      <w:pPr>
        <w:pStyle w:val="Caption"/>
        <w:spacing w:after="0"/>
      </w:pPr>
      <w:r>
        <w:object w:dxaOrig="12420" w:dyaOrig="12195" w14:anchorId="62F5A9BD">
          <v:shape id="_x0000_i1027" type="#_x0000_t75" style="width:402.75pt;height:5in" o:ole="">
            <v:imagedata r:id="rId27" o:title=""/>
          </v:shape>
          <o:OLEObject Type="Embed" ProgID="Visio.Drawing.15" ShapeID="_x0000_i1027" DrawAspect="Content" ObjectID="_1615209313" r:id="rId28"/>
        </w:object>
      </w:r>
      <w:bookmarkStart w:id="130" w:name="_Ref468095876"/>
    </w:p>
    <w:p w:rsidR="005A7217" w:rsidRPr="00672AC4" w:rsidRDefault="007A44A5" w:rsidP="007A44A5">
      <w:pPr>
        <w:pStyle w:val="Caption"/>
        <w:rPr>
          <w:szCs w:val="20"/>
        </w:rPr>
      </w:pPr>
      <w:bookmarkStart w:id="131" w:name="_Ref4587223"/>
      <w:bookmarkEnd w:id="130"/>
      <w:r>
        <w:t xml:space="preserve">Figure </w:t>
      </w:r>
      <w:r w:rsidR="004C7AA1">
        <w:rPr>
          <w:noProof/>
        </w:rPr>
        <w:fldChar w:fldCharType="begin"/>
      </w:r>
      <w:r w:rsidR="004C7AA1">
        <w:rPr>
          <w:noProof/>
        </w:rPr>
        <w:instrText xml:space="preserve"> SEQ Figure \* ARABIC </w:instrText>
      </w:r>
      <w:r w:rsidR="004C7AA1">
        <w:rPr>
          <w:noProof/>
        </w:rPr>
        <w:fldChar w:fldCharType="separate"/>
      </w:r>
      <w:r w:rsidR="00D8112D">
        <w:rPr>
          <w:noProof/>
        </w:rPr>
        <w:t>42</w:t>
      </w:r>
      <w:r w:rsidR="004C7AA1">
        <w:rPr>
          <w:noProof/>
        </w:rPr>
        <w:fldChar w:fldCharType="end"/>
      </w:r>
      <w:bookmarkEnd w:id="131"/>
      <w:r w:rsidR="005A7217" w:rsidRPr="00672AC4">
        <w:rPr>
          <w:szCs w:val="20"/>
        </w:rPr>
        <w:t>: Manifest sequencing and SCO API activity for</w:t>
      </w:r>
      <w:r w:rsidR="007F3B6A" w:rsidRPr="00672AC4">
        <w:rPr>
          <w:szCs w:val="20"/>
        </w:rPr>
        <w:t xml:space="preserve"> </w:t>
      </w:r>
      <w:r w:rsidR="005A7217" w:rsidRPr="00672AC4">
        <w:rPr>
          <w:szCs w:val="20"/>
        </w:rPr>
        <w:t>unlimited attempts instructional strategy</w:t>
      </w:r>
      <w:r w:rsidR="007F3B6A" w:rsidRPr="00672AC4">
        <w:rPr>
          <w:szCs w:val="20"/>
        </w:rPr>
        <w:t xml:space="preserve"> on assessment content</w:t>
      </w:r>
    </w:p>
    <w:p w:rsidR="005A7217" w:rsidRDefault="005A7217">
      <w:pPr>
        <w:spacing w:line="259" w:lineRule="auto"/>
        <w:rPr>
          <w:b/>
        </w:rPr>
      </w:pPr>
      <w:r>
        <w:rPr>
          <w:b/>
        </w:rPr>
        <w:br w:type="page"/>
      </w:r>
    </w:p>
    <w:p w:rsidR="005A7217" w:rsidRPr="005A7217" w:rsidRDefault="005A7217" w:rsidP="00F72E1B">
      <w:pPr>
        <w:pStyle w:val="Heading5"/>
      </w:pPr>
      <w:r w:rsidRPr="005A7217">
        <w:lastRenderedPageBreak/>
        <w:t>Organization Rollup Rules</w:t>
      </w:r>
    </w:p>
    <w:p w:rsidR="005A7217" w:rsidRDefault="005A7217" w:rsidP="005A7217">
      <w:r>
        <w:t>The unlimited attempts instructional strategy for assessments uses three rollup rules in the organization sequencing to ensure performance. The three rollup rules used for the strategy are:</w:t>
      </w:r>
    </w:p>
    <w:p w:rsidR="005A7217" w:rsidRPr="00F73F7D" w:rsidRDefault="005A7217" w:rsidP="005A7217">
      <w:pPr>
        <w:pStyle w:val="ListParagraph"/>
        <w:numPr>
          <w:ilvl w:val="0"/>
          <w:numId w:val="20"/>
        </w:numPr>
        <w:spacing w:line="259" w:lineRule="auto"/>
      </w:pPr>
      <w:r>
        <w:rPr>
          <w:b/>
        </w:rPr>
        <w:t>If all children are satisfied, send “completed”</w:t>
      </w:r>
    </w:p>
    <w:p w:rsidR="005A7217" w:rsidRPr="00F73F7D" w:rsidRDefault="005A7217" w:rsidP="005A7217">
      <w:pPr>
        <w:ind w:left="720"/>
      </w:pPr>
      <w:r>
        <w:t>When the learner exits the SCO after a successful attempt, tell the LMS that the learning content overall has a completion status of “completed”, so the system can evaluate the learning assignment.</w:t>
      </w:r>
    </w:p>
    <w:p w:rsidR="005A7217" w:rsidRPr="00F73F7D" w:rsidRDefault="005A7217" w:rsidP="005A7217">
      <w:pPr>
        <w:pStyle w:val="ListParagraph"/>
        <w:numPr>
          <w:ilvl w:val="0"/>
          <w:numId w:val="20"/>
        </w:numPr>
        <w:spacing w:line="259" w:lineRule="auto"/>
      </w:pPr>
      <w:r>
        <w:rPr>
          <w:b/>
        </w:rPr>
        <w:t>If all children are satisfied, send “satisfied”</w:t>
      </w:r>
    </w:p>
    <w:p w:rsidR="005A7217" w:rsidRPr="00F73F7D" w:rsidRDefault="005A7217" w:rsidP="005A7217">
      <w:pPr>
        <w:ind w:left="720"/>
      </w:pPr>
      <w:r>
        <w:t>When the learner exits the SCO after a successful attempt, tell the LMS that the learning content overall has a satisfaction status (analogous with success status) of “satisfied”, so the learner can receive credit for the learning assignment upon evaluation.</w:t>
      </w:r>
    </w:p>
    <w:p w:rsidR="005A7217" w:rsidRPr="00F73F7D" w:rsidRDefault="005A7217" w:rsidP="005A7217">
      <w:pPr>
        <w:pStyle w:val="ListParagraph"/>
        <w:numPr>
          <w:ilvl w:val="0"/>
          <w:numId w:val="20"/>
        </w:numPr>
        <w:spacing w:line="259" w:lineRule="auto"/>
      </w:pPr>
      <w:r>
        <w:rPr>
          <w:b/>
        </w:rPr>
        <w:t>If any children are not satisfied, send “incomplete”</w:t>
      </w:r>
    </w:p>
    <w:p w:rsidR="005A7217" w:rsidRDefault="005A7217" w:rsidP="005A7217">
      <w:pPr>
        <w:ind w:left="720"/>
      </w:pPr>
      <w:r>
        <w:t>When the learner exits the SCO after a failing attempt, tell the LMS that the learning content has an overall completion status of “incomplete”, so the system will not evaluate the learning assignment.</w:t>
      </w:r>
    </w:p>
    <w:p w:rsidR="00B4366B" w:rsidRDefault="005A7217" w:rsidP="00F72E1B">
      <w:r w:rsidRPr="005A7217">
        <w:rPr>
          <w:b/>
          <w:color w:val="FF0000"/>
        </w:rPr>
        <w:t>IMPORTANT</w:t>
      </w:r>
      <w:r w:rsidRPr="00672AC4">
        <w:rPr>
          <w:b/>
          <w:color w:val="FF0000"/>
        </w:rPr>
        <w:t>:</w:t>
      </w:r>
      <w:r>
        <w:rPr>
          <w:b/>
        </w:rPr>
        <w:t xml:space="preserve"> </w:t>
      </w:r>
      <w:r>
        <w:t xml:space="preserve">The rollup rule, </w:t>
      </w:r>
      <w:r w:rsidRPr="002F318B">
        <w:rPr>
          <w:i/>
        </w:rPr>
        <w:t>if any children are not satisfied, send “incomplete”</w:t>
      </w:r>
      <w:r>
        <w:t xml:space="preserve"> is critical to enabling the unlimited attempts instructional strategy.  The overall completion status of “incomplete” works with specific values in the SCO A</w:t>
      </w:r>
      <w:r w:rsidR="008E295F">
        <w:t xml:space="preserve">PI activity to ensure that the </w:t>
      </w:r>
      <w:r>
        <w:t>LMS does not evaluate the learning assignment on failed attempts, but retains data for the attempt.</w:t>
      </w:r>
    </w:p>
    <w:p w:rsidR="005F6203" w:rsidRDefault="005F6203">
      <w:pPr>
        <w:spacing w:line="259" w:lineRule="auto"/>
      </w:pPr>
      <w:r>
        <w:br w:type="page"/>
      </w:r>
    </w:p>
    <w:p w:rsidR="005A7217" w:rsidRDefault="00380F3A" w:rsidP="005F6203">
      <w:r>
        <w:lastRenderedPageBreak/>
        <w:fldChar w:fldCharType="begin"/>
      </w:r>
      <w:r>
        <w:instrText xml:space="preserve"> REF _Ref4587245 \h </w:instrText>
      </w:r>
      <w:r>
        <w:fldChar w:fldCharType="separate"/>
      </w:r>
      <w:r>
        <w:t xml:space="preserve">Figure </w:t>
      </w:r>
      <w:r>
        <w:rPr>
          <w:noProof/>
        </w:rPr>
        <w:t>43</w:t>
      </w:r>
      <w:r>
        <w:fldChar w:fldCharType="end"/>
      </w:r>
      <w:r w:rsidR="005F6203">
        <w:t xml:space="preserve"> c</w:t>
      </w:r>
      <w:r w:rsidR="005A7217" w:rsidRPr="00F72E1B">
        <w:t>ontains</w:t>
      </w:r>
      <w:r w:rsidR="005A7217">
        <w:t xml:space="preserve"> an example of the markup required to add rollup rules to the organization sequencing for an unlimited attempts instructional strategy.</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F331F7" w:rsidTr="007A5556">
        <w:tc>
          <w:tcPr>
            <w:tcW w:w="1075" w:type="dxa"/>
          </w:tcPr>
          <w:p w:rsidR="00F331F7" w:rsidRDefault="007A5556" w:rsidP="007A5556">
            <w:pPr>
              <w:jc w:val="center"/>
            </w:pPr>
            <w:r>
              <w:rPr>
                <w:noProof/>
              </w:rPr>
              <w:drawing>
                <wp:inline distT="0" distB="0" distL="0" distR="0" wp14:anchorId="057D98FF" wp14:editId="3E63203D">
                  <wp:extent cx="365778" cy="365778"/>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code.png"/>
                          <pic:cNvPicPr/>
                        </pic:nvPicPr>
                        <pic:blipFill>
                          <a:blip r:embed="rId18">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vAlign w:val="center"/>
          </w:tcPr>
          <w:p w:rsidR="00F331F7" w:rsidRDefault="00F331F7" w:rsidP="007A5556">
            <w:pPr>
              <w:spacing w:after="160"/>
              <w:rPr>
                <w:b/>
              </w:rPr>
            </w:pPr>
            <w:r>
              <w:rPr>
                <w:b/>
              </w:rPr>
              <w:t xml:space="preserve">Organization Rollup Rules for the Unlimited </w:t>
            </w:r>
            <w:r w:rsidR="007A5556">
              <w:rPr>
                <w:b/>
              </w:rPr>
              <w:t>Attempts Instructional Strategy</w:t>
            </w:r>
          </w:p>
          <w:p w:rsidR="00F331F7" w:rsidRDefault="00F331F7" w:rsidP="00F331F7">
            <w:pPr>
              <w:rPr>
                <w:rFonts w:ascii="Consolas" w:hAnsi="Consolas"/>
                <w:noProof/>
                <w:sz w:val="20"/>
              </w:rPr>
            </w:pPr>
            <w:r>
              <w:rPr>
                <w:rFonts w:ascii="Consolas" w:hAnsi="Consolas"/>
                <w:noProof/>
                <w:sz w:val="20"/>
              </w:rPr>
              <w:t>&lt;organization&gt;</w:t>
            </w:r>
          </w:p>
          <w:p w:rsidR="00F331F7" w:rsidRDefault="00F331F7" w:rsidP="00F331F7">
            <w:pPr>
              <w:rPr>
                <w:rFonts w:ascii="Consolas" w:hAnsi="Consolas"/>
                <w:noProof/>
                <w:sz w:val="20"/>
              </w:rPr>
            </w:pPr>
            <w:r>
              <w:rPr>
                <w:rFonts w:ascii="Consolas" w:hAnsi="Consolas"/>
                <w:noProof/>
                <w:sz w:val="20"/>
              </w:rPr>
              <w:t>…</w:t>
            </w:r>
          </w:p>
          <w:p w:rsidR="00F331F7" w:rsidRDefault="00F331F7" w:rsidP="00F331F7">
            <w:pPr>
              <w:rPr>
                <w:rFonts w:ascii="Consolas" w:hAnsi="Consolas"/>
                <w:noProof/>
                <w:sz w:val="20"/>
              </w:rPr>
            </w:pPr>
            <w:r>
              <w:rPr>
                <w:rFonts w:ascii="Consolas" w:hAnsi="Consolas"/>
                <w:noProof/>
                <w:sz w:val="20"/>
              </w:rPr>
              <w:t xml:space="preserve"> &lt;item&gt;…&lt;/item&gt;</w:t>
            </w:r>
          </w:p>
          <w:p w:rsidR="00F331F7" w:rsidRPr="002F318B" w:rsidRDefault="00F331F7" w:rsidP="00F331F7">
            <w:pPr>
              <w:rPr>
                <w:rFonts w:ascii="Consolas" w:hAnsi="Consolas"/>
                <w:noProof/>
                <w:sz w:val="20"/>
              </w:rPr>
            </w:pPr>
            <w:r>
              <w:rPr>
                <w:rFonts w:ascii="Consolas" w:hAnsi="Consolas"/>
                <w:noProof/>
                <w:sz w:val="20"/>
              </w:rPr>
              <w:t xml:space="preserve"> </w:t>
            </w:r>
            <w:r w:rsidRPr="002F318B">
              <w:rPr>
                <w:rFonts w:ascii="Consolas" w:hAnsi="Consolas"/>
                <w:noProof/>
                <w:sz w:val="20"/>
              </w:rPr>
              <w:t>&lt;imsss:sequencing&gt;</w:t>
            </w:r>
          </w:p>
          <w:p w:rsidR="00F331F7" w:rsidRPr="002F318B" w:rsidRDefault="00F331F7" w:rsidP="00F331F7">
            <w:pPr>
              <w:rPr>
                <w:rFonts w:ascii="Consolas" w:hAnsi="Consolas"/>
                <w:noProof/>
                <w:sz w:val="20"/>
                <w:highlight w:val="yellow"/>
              </w:rPr>
            </w:pPr>
            <w:r w:rsidRPr="002F318B">
              <w:rPr>
                <w:rFonts w:ascii="Consolas" w:hAnsi="Consolas"/>
                <w:noProof/>
                <w:sz w:val="20"/>
              </w:rPr>
              <w:t xml:space="preserve"> </w:t>
            </w:r>
            <w:r>
              <w:rPr>
                <w:rFonts w:ascii="Consolas" w:hAnsi="Consolas"/>
                <w:noProof/>
                <w:sz w:val="20"/>
              </w:rPr>
              <w:t xml:space="preserve"> </w:t>
            </w:r>
            <w:r w:rsidRPr="002F318B">
              <w:rPr>
                <w:rFonts w:ascii="Consolas" w:hAnsi="Consolas"/>
                <w:noProof/>
                <w:sz w:val="20"/>
                <w:highlight w:val="yellow"/>
              </w:rPr>
              <w:t>&lt;imsss:rollupRules&gt;</w:t>
            </w:r>
          </w:p>
          <w:p w:rsidR="00F331F7" w:rsidRPr="002F318B" w:rsidRDefault="00F331F7" w:rsidP="00F331F7">
            <w:pPr>
              <w:rPr>
                <w:rFonts w:ascii="Consolas" w:hAnsi="Consolas"/>
                <w:noProof/>
                <w:sz w:val="20"/>
                <w:highlight w:val="yellow"/>
              </w:rPr>
            </w:pPr>
            <w:r>
              <w:rPr>
                <w:rFonts w:ascii="Consolas" w:hAnsi="Consolas"/>
                <w:noProof/>
                <w:sz w:val="20"/>
                <w:highlight w:val="yellow"/>
              </w:rPr>
              <w:t xml:space="preserve"> </w:t>
            </w:r>
            <w:r w:rsidRPr="002F318B">
              <w:rPr>
                <w:rFonts w:ascii="Consolas" w:hAnsi="Consolas"/>
                <w:noProof/>
                <w:sz w:val="20"/>
                <w:highlight w:val="yellow"/>
              </w:rPr>
              <w:t xml:space="preserve">  &lt;imsss:rollupRule childActivitySet="all"&gt;</w:t>
            </w:r>
          </w:p>
          <w:p w:rsidR="00F331F7" w:rsidRPr="002F318B" w:rsidRDefault="00F331F7" w:rsidP="00F331F7">
            <w:pPr>
              <w:rPr>
                <w:rFonts w:ascii="Consolas" w:hAnsi="Consolas"/>
                <w:noProof/>
                <w:sz w:val="20"/>
                <w:highlight w:val="yellow"/>
              </w:rPr>
            </w:pPr>
            <w:r>
              <w:rPr>
                <w:rFonts w:ascii="Consolas" w:hAnsi="Consolas"/>
                <w:noProof/>
                <w:sz w:val="20"/>
                <w:highlight w:val="yellow"/>
              </w:rPr>
              <w:t xml:space="preserve"> </w:t>
            </w:r>
            <w:r w:rsidRPr="002F318B">
              <w:rPr>
                <w:rFonts w:ascii="Consolas" w:hAnsi="Consolas"/>
                <w:noProof/>
                <w:sz w:val="20"/>
                <w:highlight w:val="yellow"/>
              </w:rPr>
              <w:t xml:space="preserve">   &lt;imsss:rollupConditions conditionCombination="all"&gt;</w:t>
            </w:r>
          </w:p>
          <w:p w:rsidR="00F331F7" w:rsidRPr="002F318B" w:rsidRDefault="00F331F7" w:rsidP="00F331F7">
            <w:pPr>
              <w:rPr>
                <w:rFonts w:ascii="Consolas" w:hAnsi="Consolas"/>
                <w:noProof/>
                <w:sz w:val="20"/>
                <w:highlight w:val="yellow"/>
              </w:rPr>
            </w:pPr>
            <w:r>
              <w:rPr>
                <w:rFonts w:ascii="Consolas" w:hAnsi="Consolas"/>
                <w:noProof/>
                <w:sz w:val="20"/>
                <w:highlight w:val="yellow"/>
              </w:rPr>
              <w:t xml:space="preserve"> </w:t>
            </w:r>
            <w:r w:rsidRPr="002F318B">
              <w:rPr>
                <w:rFonts w:ascii="Consolas" w:hAnsi="Consolas"/>
                <w:noProof/>
                <w:sz w:val="20"/>
                <w:highlight w:val="yellow"/>
              </w:rPr>
              <w:t xml:space="preserve">    &lt;imsss:rollupCondition condition="satisfied"/&gt;</w:t>
            </w:r>
          </w:p>
          <w:p w:rsidR="00F331F7" w:rsidRPr="002F318B" w:rsidRDefault="00F331F7" w:rsidP="00F331F7">
            <w:pPr>
              <w:rPr>
                <w:rFonts w:ascii="Consolas" w:hAnsi="Consolas"/>
                <w:noProof/>
                <w:sz w:val="20"/>
                <w:highlight w:val="yellow"/>
              </w:rPr>
            </w:pPr>
            <w:r>
              <w:rPr>
                <w:rFonts w:ascii="Consolas" w:hAnsi="Consolas"/>
                <w:noProof/>
                <w:sz w:val="20"/>
                <w:highlight w:val="yellow"/>
              </w:rPr>
              <w:t xml:space="preserve"> </w:t>
            </w:r>
            <w:r w:rsidRPr="002F318B">
              <w:rPr>
                <w:rFonts w:ascii="Consolas" w:hAnsi="Consolas"/>
                <w:noProof/>
                <w:sz w:val="20"/>
                <w:highlight w:val="yellow"/>
              </w:rPr>
              <w:t xml:space="preserve">   &lt;/imsss:rollupConditions&gt;</w:t>
            </w:r>
          </w:p>
          <w:p w:rsidR="00F331F7" w:rsidRPr="002F318B" w:rsidRDefault="00F331F7" w:rsidP="00F331F7">
            <w:pPr>
              <w:rPr>
                <w:rFonts w:ascii="Consolas" w:hAnsi="Consolas"/>
                <w:noProof/>
                <w:sz w:val="20"/>
                <w:highlight w:val="yellow"/>
              </w:rPr>
            </w:pPr>
            <w:r>
              <w:rPr>
                <w:rFonts w:ascii="Consolas" w:hAnsi="Consolas"/>
                <w:noProof/>
                <w:sz w:val="20"/>
                <w:highlight w:val="yellow"/>
              </w:rPr>
              <w:t xml:space="preserve"> </w:t>
            </w:r>
            <w:r w:rsidRPr="002F318B">
              <w:rPr>
                <w:rFonts w:ascii="Consolas" w:hAnsi="Consolas"/>
                <w:noProof/>
                <w:sz w:val="20"/>
                <w:highlight w:val="yellow"/>
              </w:rPr>
              <w:t xml:space="preserve">   &lt;imsss:rollupAction action="satisfied"/&gt;</w:t>
            </w:r>
          </w:p>
          <w:p w:rsidR="00F331F7" w:rsidRPr="002F318B" w:rsidRDefault="00F331F7" w:rsidP="00F331F7">
            <w:pPr>
              <w:rPr>
                <w:rFonts w:ascii="Consolas" w:hAnsi="Consolas"/>
                <w:noProof/>
                <w:sz w:val="20"/>
                <w:highlight w:val="yellow"/>
              </w:rPr>
            </w:pPr>
            <w:r>
              <w:rPr>
                <w:rFonts w:ascii="Consolas" w:hAnsi="Consolas"/>
                <w:noProof/>
                <w:sz w:val="20"/>
                <w:highlight w:val="yellow"/>
              </w:rPr>
              <w:t xml:space="preserve"> </w:t>
            </w:r>
            <w:r w:rsidRPr="002F318B">
              <w:rPr>
                <w:rFonts w:ascii="Consolas" w:hAnsi="Consolas"/>
                <w:noProof/>
                <w:sz w:val="20"/>
                <w:highlight w:val="yellow"/>
              </w:rPr>
              <w:t xml:space="preserve">  &lt;/imsss:rollupRule&gt;</w:t>
            </w:r>
          </w:p>
          <w:p w:rsidR="00F331F7" w:rsidRPr="002F318B" w:rsidRDefault="00F331F7" w:rsidP="00F331F7">
            <w:pPr>
              <w:rPr>
                <w:rFonts w:ascii="Consolas" w:hAnsi="Consolas"/>
                <w:noProof/>
                <w:sz w:val="20"/>
                <w:highlight w:val="yellow"/>
              </w:rPr>
            </w:pPr>
            <w:r>
              <w:rPr>
                <w:rFonts w:ascii="Consolas" w:hAnsi="Consolas"/>
                <w:noProof/>
                <w:sz w:val="20"/>
                <w:highlight w:val="yellow"/>
              </w:rPr>
              <w:t xml:space="preserve"> </w:t>
            </w:r>
            <w:r w:rsidRPr="002F318B">
              <w:rPr>
                <w:rFonts w:ascii="Consolas" w:hAnsi="Consolas"/>
                <w:noProof/>
                <w:sz w:val="20"/>
                <w:highlight w:val="yellow"/>
              </w:rPr>
              <w:t xml:space="preserve">  &lt;imsss:rollupRule childActivitySet="all"&gt;</w:t>
            </w:r>
          </w:p>
          <w:p w:rsidR="00F331F7" w:rsidRPr="002F318B" w:rsidRDefault="00F331F7" w:rsidP="00F331F7">
            <w:pPr>
              <w:rPr>
                <w:rFonts w:ascii="Consolas" w:hAnsi="Consolas"/>
                <w:noProof/>
                <w:sz w:val="20"/>
                <w:highlight w:val="yellow"/>
              </w:rPr>
            </w:pPr>
            <w:r>
              <w:rPr>
                <w:rFonts w:ascii="Consolas" w:hAnsi="Consolas"/>
                <w:noProof/>
                <w:sz w:val="20"/>
                <w:highlight w:val="yellow"/>
              </w:rPr>
              <w:t xml:space="preserve"> </w:t>
            </w:r>
            <w:r w:rsidRPr="002F318B">
              <w:rPr>
                <w:rFonts w:ascii="Consolas" w:hAnsi="Consolas"/>
                <w:noProof/>
                <w:sz w:val="20"/>
                <w:highlight w:val="yellow"/>
              </w:rPr>
              <w:t xml:space="preserve">   &lt;imsss:rollupConditions conditionCombination="all"&gt;</w:t>
            </w:r>
          </w:p>
          <w:p w:rsidR="00F331F7" w:rsidRPr="002F318B" w:rsidRDefault="00F331F7" w:rsidP="00F331F7">
            <w:pPr>
              <w:rPr>
                <w:rFonts w:ascii="Consolas" w:hAnsi="Consolas"/>
                <w:noProof/>
                <w:sz w:val="20"/>
                <w:highlight w:val="yellow"/>
              </w:rPr>
            </w:pPr>
            <w:r>
              <w:rPr>
                <w:rFonts w:ascii="Consolas" w:hAnsi="Consolas"/>
                <w:noProof/>
                <w:sz w:val="20"/>
                <w:highlight w:val="yellow"/>
              </w:rPr>
              <w:t xml:space="preserve"> </w:t>
            </w:r>
            <w:r w:rsidRPr="002F318B">
              <w:rPr>
                <w:rFonts w:ascii="Consolas" w:hAnsi="Consolas"/>
                <w:noProof/>
                <w:sz w:val="20"/>
                <w:highlight w:val="yellow"/>
              </w:rPr>
              <w:t xml:space="preserve">    &lt;imsss:rollupCondition condition="</w:t>
            </w:r>
            <w:r>
              <w:rPr>
                <w:rFonts w:ascii="Consolas" w:hAnsi="Consolas"/>
                <w:noProof/>
                <w:sz w:val="20"/>
                <w:highlight w:val="yellow"/>
              </w:rPr>
              <w:t>satisfied</w:t>
            </w:r>
            <w:r w:rsidRPr="002F318B">
              <w:rPr>
                <w:rFonts w:ascii="Consolas" w:hAnsi="Consolas"/>
                <w:noProof/>
                <w:sz w:val="20"/>
                <w:highlight w:val="yellow"/>
              </w:rPr>
              <w:t>"/&gt;</w:t>
            </w:r>
          </w:p>
          <w:p w:rsidR="00F331F7" w:rsidRPr="002F318B" w:rsidRDefault="00F331F7" w:rsidP="00F331F7">
            <w:pPr>
              <w:rPr>
                <w:rFonts w:ascii="Consolas" w:hAnsi="Consolas"/>
                <w:noProof/>
                <w:sz w:val="20"/>
                <w:highlight w:val="yellow"/>
              </w:rPr>
            </w:pPr>
            <w:r>
              <w:rPr>
                <w:rFonts w:ascii="Consolas" w:hAnsi="Consolas"/>
                <w:noProof/>
                <w:sz w:val="20"/>
                <w:highlight w:val="yellow"/>
              </w:rPr>
              <w:t xml:space="preserve"> </w:t>
            </w:r>
            <w:r w:rsidRPr="002F318B">
              <w:rPr>
                <w:rFonts w:ascii="Consolas" w:hAnsi="Consolas"/>
                <w:noProof/>
                <w:sz w:val="20"/>
                <w:highlight w:val="yellow"/>
              </w:rPr>
              <w:t xml:space="preserve">   &lt;/imsss:rollupConditions&gt;</w:t>
            </w:r>
          </w:p>
          <w:p w:rsidR="00F331F7" w:rsidRPr="002F318B" w:rsidRDefault="00F331F7" w:rsidP="00F331F7">
            <w:pPr>
              <w:rPr>
                <w:rFonts w:ascii="Consolas" w:hAnsi="Consolas"/>
                <w:noProof/>
                <w:sz w:val="20"/>
                <w:highlight w:val="yellow"/>
              </w:rPr>
            </w:pPr>
            <w:r>
              <w:rPr>
                <w:rFonts w:ascii="Consolas" w:hAnsi="Consolas"/>
                <w:noProof/>
                <w:sz w:val="20"/>
                <w:highlight w:val="yellow"/>
              </w:rPr>
              <w:t xml:space="preserve"> </w:t>
            </w:r>
            <w:r w:rsidRPr="002F318B">
              <w:rPr>
                <w:rFonts w:ascii="Consolas" w:hAnsi="Consolas"/>
                <w:noProof/>
                <w:sz w:val="20"/>
                <w:highlight w:val="yellow"/>
              </w:rPr>
              <w:t xml:space="preserve">   &lt;imsss:rollupAction action="completed"/&gt;</w:t>
            </w:r>
          </w:p>
          <w:p w:rsidR="00F331F7" w:rsidRPr="002F318B" w:rsidRDefault="00F331F7" w:rsidP="00F331F7">
            <w:pPr>
              <w:rPr>
                <w:rFonts w:ascii="Consolas" w:hAnsi="Consolas"/>
                <w:noProof/>
                <w:sz w:val="20"/>
                <w:highlight w:val="yellow"/>
              </w:rPr>
            </w:pPr>
            <w:r>
              <w:rPr>
                <w:rFonts w:ascii="Consolas" w:hAnsi="Consolas"/>
                <w:noProof/>
                <w:sz w:val="20"/>
                <w:highlight w:val="yellow"/>
              </w:rPr>
              <w:t xml:space="preserve"> </w:t>
            </w:r>
            <w:r w:rsidRPr="002F318B">
              <w:rPr>
                <w:rFonts w:ascii="Consolas" w:hAnsi="Consolas"/>
                <w:noProof/>
                <w:sz w:val="20"/>
                <w:highlight w:val="yellow"/>
              </w:rPr>
              <w:t xml:space="preserve">  &lt;/imsss:rollupRule&gt;</w:t>
            </w:r>
          </w:p>
          <w:p w:rsidR="00F331F7" w:rsidRPr="002F318B" w:rsidRDefault="00F331F7" w:rsidP="00F331F7">
            <w:pPr>
              <w:rPr>
                <w:rFonts w:ascii="Consolas" w:hAnsi="Consolas"/>
                <w:noProof/>
                <w:sz w:val="20"/>
                <w:highlight w:val="yellow"/>
              </w:rPr>
            </w:pPr>
            <w:r>
              <w:rPr>
                <w:rFonts w:ascii="Consolas" w:hAnsi="Consolas"/>
                <w:noProof/>
                <w:sz w:val="20"/>
                <w:highlight w:val="yellow"/>
              </w:rPr>
              <w:t xml:space="preserve"> </w:t>
            </w:r>
            <w:r w:rsidRPr="002F318B">
              <w:rPr>
                <w:rFonts w:ascii="Consolas" w:hAnsi="Consolas"/>
                <w:noProof/>
                <w:sz w:val="20"/>
                <w:highlight w:val="yellow"/>
              </w:rPr>
              <w:t xml:space="preserve">   &lt;imsss:rollupRule childActivitySet="</w:t>
            </w:r>
            <w:r>
              <w:rPr>
                <w:rFonts w:ascii="Consolas" w:hAnsi="Consolas"/>
                <w:noProof/>
                <w:sz w:val="20"/>
                <w:highlight w:val="yellow"/>
              </w:rPr>
              <w:t>any</w:t>
            </w:r>
            <w:r w:rsidRPr="002F318B">
              <w:rPr>
                <w:rFonts w:ascii="Consolas" w:hAnsi="Consolas"/>
                <w:noProof/>
                <w:sz w:val="20"/>
                <w:highlight w:val="yellow"/>
              </w:rPr>
              <w:t>"&gt;</w:t>
            </w:r>
          </w:p>
          <w:p w:rsidR="00F331F7" w:rsidRPr="002F318B" w:rsidRDefault="00F331F7" w:rsidP="00F331F7">
            <w:pPr>
              <w:rPr>
                <w:rFonts w:ascii="Consolas" w:hAnsi="Consolas"/>
                <w:noProof/>
                <w:sz w:val="20"/>
                <w:highlight w:val="yellow"/>
              </w:rPr>
            </w:pPr>
            <w:r>
              <w:rPr>
                <w:rFonts w:ascii="Consolas" w:hAnsi="Consolas"/>
                <w:noProof/>
                <w:sz w:val="20"/>
                <w:highlight w:val="yellow"/>
              </w:rPr>
              <w:t xml:space="preserve"> </w:t>
            </w:r>
            <w:r w:rsidRPr="002F318B">
              <w:rPr>
                <w:rFonts w:ascii="Consolas" w:hAnsi="Consolas"/>
                <w:noProof/>
                <w:sz w:val="20"/>
                <w:highlight w:val="yellow"/>
              </w:rPr>
              <w:t xml:space="preserve">    &lt;imsss:rollupConditions conditionCombination="any"&gt;</w:t>
            </w:r>
          </w:p>
          <w:p w:rsidR="00F331F7" w:rsidRPr="002F318B" w:rsidRDefault="00F331F7" w:rsidP="00F331F7">
            <w:pPr>
              <w:rPr>
                <w:rFonts w:ascii="Consolas" w:hAnsi="Consolas"/>
                <w:noProof/>
                <w:sz w:val="20"/>
                <w:highlight w:val="yellow"/>
              </w:rPr>
            </w:pPr>
            <w:r>
              <w:rPr>
                <w:rFonts w:ascii="Consolas" w:hAnsi="Consolas"/>
                <w:noProof/>
                <w:sz w:val="20"/>
                <w:highlight w:val="yellow"/>
              </w:rPr>
              <w:t xml:space="preserve">   </w:t>
            </w:r>
            <w:r w:rsidRPr="002F318B">
              <w:rPr>
                <w:rFonts w:ascii="Consolas" w:hAnsi="Consolas"/>
                <w:noProof/>
                <w:sz w:val="20"/>
                <w:highlight w:val="yellow"/>
              </w:rPr>
              <w:t xml:space="preserve">   &lt;imsss:rollupCondition operator="not" condition="</w:t>
            </w:r>
            <w:r>
              <w:rPr>
                <w:rFonts w:ascii="Consolas" w:hAnsi="Consolas"/>
                <w:noProof/>
                <w:sz w:val="20"/>
                <w:highlight w:val="yellow"/>
              </w:rPr>
              <w:t>satisfied</w:t>
            </w:r>
            <w:r w:rsidRPr="002F318B">
              <w:rPr>
                <w:rFonts w:ascii="Consolas" w:hAnsi="Consolas"/>
                <w:noProof/>
                <w:sz w:val="20"/>
                <w:highlight w:val="yellow"/>
              </w:rPr>
              <w:t>"/&gt;</w:t>
            </w:r>
          </w:p>
          <w:p w:rsidR="00F331F7" w:rsidRPr="002F318B" w:rsidRDefault="00F331F7" w:rsidP="00F331F7">
            <w:pPr>
              <w:rPr>
                <w:rFonts w:ascii="Consolas" w:hAnsi="Consolas"/>
                <w:noProof/>
                <w:sz w:val="20"/>
                <w:highlight w:val="yellow"/>
              </w:rPr>
            </w:pPr>
            <w:r>
              <w:rPr>
                <w:rFonts w:ascii="Consolas" w:hAnsi="Consolas"/>
                <w:noProof/>
                <w:sz w:val="20"/>
                <w:highlight w:val="yellow"/>
              </w:rPr>
              <w:t xml:space="preserve"> </w:t>
            </w:r>
            <w:r w:rsidRPr="002F318B">
              <w:rPr>
                <w:rFonts w:ascii="Consolas" w:hAnsi="Consolas"/>
                <w:noProof/>
                <w:sz w:val="20"/>
                <w:highlight w:val="yellow"/>
              </w:rPr>
              <w:t xml:space="preserve">   &lt;/imsss:rollupConditions&gt;</w:t>
            </w:r>
          </w:p>
          <w:p w:rsidR="00F331F7" w:rsidRPr="002F318B" w:rsidRDefault="00F331F7" w:rsidP="00F331F7">
            <w:pPr>
              <w:rPr>
                <w:rFonts w:ascii="Consolas" w:hAnsi="Consolas"/>
                <w:noProof/>
                <w:sz w:val="20"/>
                <w:highlight w:val="yellow"/>
              </w:rPr>
            </w:pPr>
            <w:r>
              <w:rPr>
                <w:rFonts w:ascii="Consolas" w:hAnsi="Consolas"/>
                <w:noProof/>
                <w:sz w:val="20"/>
                <w:highlight w:val="yellow"/>
              </w:rPr>
              <w:t xml:space="preserve"> </w:t>
            </w:r>
            <w:r w:rsidRPr="002F318B">
              <w:rPr>
                <w:rFonts w:ascii="Consolas" w:hAnsi="Consolas"/>
                <w:noProof/>
                <w:sz w:val="20"/>
                <w:highlight w:val="yellow"/>
              </w:rPr>
              <w:t xml:space="preserve">   &lt;imsss:rollupAction action="incomplete"/&gt;</w:t>
            </w:r>
          </w:p>
          <w:p w:rsidR="00F331F7" w:rsidRPr="002F318B" w:rsidRDefault="00F331F7" w:rsidP="00F331F7">
            <w:pPr>
              <w:rPr>
                <w:rFonts w:ascii="Consolas" w:hAnsi="Consolas"/>
                <w:noProof/>
                <w:sz w:val="20"/>
                <w:highlight w:val="yellow"/>
              </w:rPr>
            </w:pPr>
            <w:r w:rsidRPr="002F318B">
              <w:rPr>
                <w:rFonts w:ascii="Consolas" w:hAnsi="Consolas"/>
                <w:noProof/>
                <w:sz w:val="20"/>
                <w:highlight w:val="yellow"/>
              </w:rPr>
              <w:t xml:space="preserve">  &lt;/imsss:rollupRule&gt;</w:t>
            </w:r>
          </w:p>
          <w:p w:rsidR="00F331F7" w:rsidRPr="002F318B" w:rsidRDefault="00F331F7" w:rsidP="00F331F7">
            <w:pPr>
              <w:rPr>
                <w:rFonts w:ascii="Consolas" w:hAnsi="Consolas"/>
                <w:noProof/>
                <w:sz w:val="20"/>
              </w:rPr>
            </w:pPr>
            <w:r w:rsidRPr="002F318B">
              <w:rPr>
                <w:rFonts w:ascii="Consolas" w:hAnsi="Consolas"/>
                <w:noProof/>
                <w:sz w:val="20"/>
                <w:highlight w:val="yellow"/>
              </w:rPr>
              <w:t xml:space="preserve"> &lt;/imsss:rollupRules&gt;</w:t>
            </w:r>
          </w:p>
          <w:p w:rsidR="00F331F7" w:rsidRPr="002F318B" w:rsidRDefault="00F331F7" w:rsidP="00F331F7">
            <w:pPr>
              <w:rPr>
                <w:rFonts w:ascii="Consolas" w:hAnsi="Consolas"/>
                <w:noProof/>
                <w:sz w:val="20"/>
              </w:rPr>
            </w:pPr>
            <w:r w:rsidRPr="002F318B">
              <w:rPr>
                <w:rFonts w:ascii="Consolas" w:hAnsi="Consolas"/>
                <w:noProof/>
                <w:sz w:val="20"/>
              </w:rPr>
              <w:t xml:space="preserve"> &lt;/imsss:sequencing&gt;</w:t>
            </w:r>
          </w:p>
          <w:p w:rsidR="00F331F7" w:rsidRPr="00F562F9" w:rsidRDefault="00F331F7" w:rsidP="00F331F7">
            <w:pPr>
              <w:keepNext/>
              <w:rPr>
                <w:b/>
              </w:rPr>
            </w:pPr>
            <w:r w:rsidRPr="002F318B">
              <w:rPr>
                <w:rFonts w:ascii="Consolas" w:hAnsi="Consolas"/>
                <w:noProof/>
                <w:sz w:val="20"/>
              </w:rPr>
              <w:t>&lt;/organization&gt;</w:t>
            </w:r>
          </w:p>
        </w:tc>
      </w:tr>
    </w:tbl>
    <w:p w:rsidR="00F331F7" w:rsidRPr="00672AC4" w:rsidRDefault="00380F3A" w:rsidP="00380F3A">
      <w:pPr>
        <w:pStyle w:val="Caption"/>
        <w:rPr>
          <w:szCs w:val="20"/>
        </w:rPr>
      </w:pPr>
      <w:bookmarkStart w:id="132" w:name="_Ref4587245"/>
      <w:r>
        <w:t xml:space="preserve">Figure </w:t>
      </w:r>
      <w:r w:rsidR="004C7AA1">
        <w:rPr>
          <w:noProof/>
        </w:rPr>
        <w:fldChar w:fldCharType="begin"/>
      </w:r>
      <w:r w:rsidR="004C7AA1">
        <w:rPr>
          <w:noProof/>
        </w:rPr>
        <w:instrText xml:space="preserve"> SEQ Figure \* ARABIC </w:instrText>
      </w:r>
      <w:r w:rsidR="004C7AA1">
        <w:rPr>
          <w:noProof/>
        </w:rPr>
        <w:fldChar w:fldCharType="separate"/>
      </w:r>
      <w:r w:rsidR="00D8112D">
        <w:rPr>
          <w:noProof/>
        </w:rPr>
        <w:t>43</w:t>
      </w:r>
      <w:r w:rsidR="004C7AA1">
        <w:rPr>
          <w:noProof/>
        </w:rPr>
        <w:fldChar w:fldCharType="end"/>
      </w:r>
      <w:bookmarkEnd w:id="132"/>
      <w:r w:rsidR="00F331F7" w:rsidRPr="00672AC4">
        <w:rPr>
          <w:szCs w:val="20"/>
        </w:rPr>
        <w:t>: Code sample for organization rollup rules using the unlimited attempts instructional strategy</w:t>
      </w:r>
    </w:p>
    <w:p w:rsidR="00F72E1B" w:rsidRDefault="00F72E1B">
      <w:pPr>
        <w:spacing w:line="259" w:lineRule="auto"/>
        <w:rPr>
          <w:rFonts w:asciiTheme="majorHAnsi" w:eastAsiaTheme="majorEastAsia" w:hAnsiTheme="majorHAnsi" w:cstheme="majorBidi"/>
          <w:b/>
        </w:rPr>
      </w:pPr>
      <w:r>
        <w:br w:type="page"/>
      </w:r>
    </w:p>
    <w:p w:rsidR="005A7217" w:rsidRPr="005A7217" w:rsidRDefault="005A7217" w:rsidP="00F72E1B">
      <w:pPr>
        <w:pStyle w:val="Heading5"/>
      </w:pPr>
      <w:r w:rsidRPr="005A7217">
        <w:lastRenderedPageBreak/>
        <w:t>SCO Primary Objective</w:t>
      </w:r>
    </w:p>
    <w:p w:rsidR="005A7217" w:rsidRDefault="005A7217" w:rsidP="005A7217">
      <w:r>
        <w:t>Per Business Rule 2.2.6, assessment SCOs must have a primary objective with a minimum normalized measu</w:t>
      </w:r>
      <w:r w:rsidR="005F6203">
        <w:t xml:space="preserve">re for the required mastery score. </w:t>
      </w:r>
      <w:r w:rsidR="00380F3A">
        <w:fldChar w:fldCharType="begin"/>
      </w:r>
      <w:r w:rsidR="00380F3A">
        <w:instrText xml:space="preserve"> REF _Ref4587261 \h </w:instrText>
      </w:r>
      <w:r w:rsidR="00380F3A">
        <w:fldChar w:fldCharType="separate"/>
      </w:r>
      <w:r w:rsidR="00380F3A">
        <w:t xml:space="preserve">Figure </w:t>
      </w:r>
      <w:r w:rsidR="00380F3A">
        <w:rPr>
          <w:noProof/>
        </w:rPr>
        <w:t>44</w:t>
      </w:r>
      <w:r w:rsidR="00380F3A">
        <w:fldChar w:fldCharType="end"/>
      </w:r>
      <w:r w:rsidR="005F6203">
        <w:t xml:space="preserve"> </w:t>
      </w:r>
      <w:r>
        <w:t>contains an example of the markup required to add a primary objective that includes a minimum passing score for a SCO in the manifest.</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F331F7" w:rsidTr="007A5556">
        <w:tc>
          <w:tcPr>
            <w:tcW w:w="1075" w:type="dxa"/>
          </w:tcPr>
          <w:p w:rsidR="00F331F7" w:rsidRDefault="007A5556" w:rsidP="007A5556">
            <w:pPr>
              <w:jc w:val="center"/>
            </w:pPr>
            <w:r>
              <w:rPr>
                <w:noProof/>
              </w:rPr>
              <w:drawing>
                <wp:inline distT="0" distB="0" distL="0" distR="0" wp14:anchorId="7BD8A770" wp14:editId="419C6761">
                  <wp:extent cx="365778" cy="365778"/>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code.png"/>
                          <pic:cNvPicPr/>
                        </pic:nvPicPr>
                        <pic:blipFill>
                          <a:blip r:embed="rId18">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vAlign w:val="center"/>
          </w:tcPr>
          <w:p w:rsidR="00F331F7" w:rsidRDefault="00F331F7" w:rsidP="00020EAE">
            <w:pPr>
              <w:spacing w:after="160"/>
              <w:rPr>
                <w:b/>
              </w:rPr>
            </w:pPr>
            <w:r>
              <w:rPr>
                <w:b/>
              </w:rPr>
              <w:t>Primary objective for an assessment SCO</w:t>
            </w:r>
            <w:r w:rsidR="00E65905">
              <w:t xml:space="preserve"> </w:t>
            </w:r>
            <w:r w:rsidR="00E65905">
              <w:rPr>
                <w:b/>
              </w:rPr>
              <w:t>using</w:t>
            </w:r>
            <w:r w:rsidR="00E65905" w:rsidRPr="00E65905">
              <w:rPr>
                <w:b/>
              </w:rPr>
              <w:t xml:space="preserve"> the unlimited attemp</w:t>
            </w:r>
            <w:r w:rsidR="00E65905">
              <w:rPr>
                <w:b/>
              </w:rPr>
              <w:t>ts</w:t>
            </w:r>
            <w:r w:rsidR="00E65905" w:rsidRPr="00E65905">
              <w:rPr>
                <w:b/>
              </w:rPr>
              <w:t xml:space="preserve"> instructional strategy</w:t>
            </w:r>
          </w:p>
          <w:p w:rsidR="00F331F7" w:rsidRPr="0099787E" w:rsidRDefault="00F331F7" w:rsidP="00F331F7">
            <w:pPr>
              <w:keepNext/>
              <w:spacing w:line="259" w:lineRule="auto"/>
              <w:rPr>
                <w:rFonts w:ascii="Consolas" w:hAnsi="Consolas"/>
                <w:noProof/>
                <w:sz w:val="20"/>
              </w:rPr>
            </w:pPr>
            <w:r w:rsidRPr="0099787E">
              <w:rPr>
                <w:rFonts w:ascii="Consolas" w:hAnsi="Consolas"/>
                <w:noProof/>
                <w:sz w:val="20"/>
              </w:rPr>
              <w:t>&lt;item identifier="SCO-ID" identifierref="SCO-RES" isvisible="true"&gt;</w:t>
            </w:r>
          </w:p>
          <w:p w:rsidR="00F331F7" w:rsidRPr="0099787E" w:rsidRDefault="00F331F7" w:rsidP="00F331F7">
            <w:pPr>
              <w:keepNext/>
              <w:spacing w:line="259" w:lineRule="auto"/>
              <w:rPr>
                <w:rFonts w:ascii="Consolas" w:hAnsi="Consolas"/>
                <w:noProof/>
                <w:sz w:val="20"/>
              </w:rPr>
            </w:pPr>
            <w:r w:rsidRPr="0099787E">
              <w:rPr>
                <w:rFonts w:ascii="Consolas" w:hAnsi="Consolas"/>
                <w:noProof/>
                <w:sz w:val="20"/>
              </w:rPr>
              <w:t xml:space="preserve">  &lt;title&gt;SCO Title&lt;/title&gt;</w:t>
            </w:r>
          </w:p>
          <w:p w:rsidR="00F331F7" w:rsidRPr="0099787E" w:rsidRDefault="00F331F7" w:rsidP="00F331F7">
            <w:pPr>
              <w:keepNext/>
              <w:spacing w:line="259" w:lineRule="auto"/>
              <w:rPr>
                <w:rFonts w:ascii="Consolas" w:hAnsi="Consolas"/>
                <w:noProof/>
                <w:sz w:val="20"/>
              </w:rPr>
            </w:pPr>
            <w:r w:rsidRPr="0099787E">
              <w:rPr>
                <w:rFonts w:ascii="Consolas" w:hAnsi="Consolas"/>
                <w:noProof/>
                <w:sz w:val="20"/>
              </w:rPr>
              <w:t xml:space="preserve">  &lt;imsss:sequencing&gt;</w:t>
            </w:r>
          </w:p>
          <w:p w:rsidR="00F331F7" w:rsidRPr="0099787E" w:rsidRDefault="00F331F7" w:rsidP="00F331F7">
            <w:pPr>
              <w:keepNext/>
              <w:spacing w:line="259" w:lineRule="auto"/>
              <w:rPr>
                <w:rFonts w:ascii="Consolas" w:hAnsi="Consolas"/>
                <w:noProof/>
                <w:sz w:val="20"/>
              </w:rPr>
            </w:pPr>
            <w:r w:rsidRPr="0099787E">
              <w:rPr>
                <w:rFonts w:ascii="Consolas" w:hAnsi="Consolas"/>
                <w:noProof/>
                <w:sz w:val="20"/>
              </w:rPr>
              <w:t xml:space="preserve">    &lt;imsss:objectives&gt;</w:t>
            </w:r>
          </w:p>
          <w:p w:rsidR="00F331F7" w:rsidRPr="0099787E" w:rsidRDefault="00F331F7" w:rsidP="00F331F7">
            <w:pPr>
              <w:keepNext/>
              <w:spacing w:line="259" w:lineRule="auto"/>
              <w:rPr>
                <w:rFonts w:ascii="Consolas" w:hAnsi="Consolas"/>
                <w:noProof/>
                <w:sz w:val="20"/>
                <w:highlight w:val="yellow"/>
              </w:rPr>
            </w:pPr>
            <w:r w:rsidRPr="0099787E">
              <w:rPr>
                <w:rFonts w:ascii="Consolas" w:hAnsi="Consolas"/>
                <w:noProof/>
                <w:sz w:val="20"/>
              </w:rPr>
              <w:t xml:space="preserve">      </w:t>
            </w:r>
            <w:r w:rsidRPr="0099787E">
              <w:rPr>
                <w:rFonts w:ascii="Consolas" w:hAnsi="Consolas"/>
                <w:noProof/>
                <w:sz w:val="20"/>
                <w:highlight w:val="yellow"/>
              </w:rPr>
              <w:t>&lt;imsss:primaryObjective satisfiedByMeasure="true" objectiveID="scoObj"&gt;</w:t>
            </w:r>
          </w:p>
          <w:p w:rsidR="00F331F7" w:rsidRPr="0099787E" w:rsidRDefault="00F331F7" w:rsidP="00F331F7">
            <w:pPr>
              <w:keepNext/>
              <w:spacing w:line="259" w:lineRule="auto"/>
              <w:rPr>
                <w:rFonts w:ascii="Consolas" w:hAnsi="Consolas"/>
                <w:noProof/>
                <w:sz w:val="20"/>
                <w:highlight w:val="yellow"/>
              </w:rPr>
            </w:pPr>
            <w:r w:rsidRPr="0099787E">
              <w:rPr>
                <w:rFonts w:ascii="Consolas" w:hAnsi="Consolas"/>
                <w:noProof/>
                <w:sz w:val="20"/>
                <w:highlight w:val="yellow"/>
              </w:rPr>
              <w:t xml:space="preserve">        &lt;imsss:minNormalizedMeasure&gt;0.8&lt;/imsss:minNormalizedMeasure&gt;</w:t>
            </w:r>
          </w:p>
          <w:p w:rsidR="00F331F7" w:rsidRPr="0099787E" w:rsidRDefault="00F331F7" w:rsidP="00F331F7">
            <w:pPr>
              <w:keepNext/>
              <w:spacing w:line="259" w:lineRule="auto"/>
              <w:rPr>
                <w:rFonts w:ascii="Consolas" w:hAnsi="Consolas"/>
                <w:noProof/>
                <w:sz w:val="20"/>
              </w:rPr>
            </w:pPr>
            <w:r w:rsidRPr="0099787E">
              <w:rPr>
                <w:rFonts w:ascii="Consolas" w:hAnsi="Consolas"/>
                <w:noProof/>
                <w:sz w:val="20"/>
                <w:highlight w:val="yellow"/>
              </w:rPr>
              <w:t xml:space="preserve">      &lt;/imsss:primaryObjective&gt;</w:t>
            </w:r>
          </w:p>
          <w:p w:rsidR="00F331F7" w:rsidRPr="0099787E" w:rsidRDefault="00F331F7" w:rsidP="00F331F7">
            <w:pPr>
              <w:keepNext/>
              <w:spacing w:line="259" w:lineRule="auto"/>
              <w:rPr>
                <w:rFonts w:ascii="Consolas" w:hAnsi="Consolas"/>
                <w:noProof/>
                <w:sz w:val="20"/>
              </w:rPr>
            </w:pPr>
            <w:r w:rsidRPr="0099787E">
              <w:rPr>
                <w:rFonts w:ascii="Consolas" w:hAnsi="Consolas"/>
                <w:noProof/>
                <w:sz w:val="20"/>
              </w:rPr>
              <w:t xml:space="preserve">    &lt;/imsss:objectives&gt;</w:t>
            </w:r>
          </w:p>
          <w:p w:rsidR="00F331F7" w:rsidRPr="0099787E" w:rsidRDefault="00F331F7" w:rsidP="00F331F7">
            <w:pPr>
              <w:keepNext/>
              <w:spacing w:line="259" w:lineRule="auto"/>
              <w:rPr>
                <w:rFonts w:ascii="Consolas" w:hAnsi="Consolas"/>
                <w:noProof/>
                <w:sz w:val="20"/>
              </w:rPr>
            </w:pPr>
            <w:r w:rsidRPr="0099787E">
              <w:rPr>
                <w:rFonts w:ascii="Consolas" w:hAnsi="Consolas"/>
                <w:noProof/>
                <w:sz w:val="20"/>
              </w:rPr>
              <w:t xml:space="preserve">  &lt;/imsss:sequencing&gt;</w:t>
            </w:r>
          </w:p>
          <w:p w:rsidR="00F331F7" w:rsidRPr="00F562F9" w:rsidRDefault="00F331F7" w:rsidP="00F331F7">
            <w:pPr>
              <w:keepNext/>
              <w:rPr>
                <w:b/>
              </w:rPr>
            </w:pPr>
            <w:r w:rsidRPr="0099787E">
              <w:rPr>
                <w:rFonts w:ascii="Consolas" w:hAnsi="Consolas"/>
                <w:noProof/>
                <w:sz w:val="20"/>
              </w:rPr>
              <w:t>&lt;/item&gt;</w:t>
            </w:r>
          </w:p>
        </w:tc>
      </w:tr>
    </w:tbl>
    <w:p w:rsidR="00F331F7" w:rsidRPr="00672AC4" w:rsidRDefault="00380F3A" w:rsidP="00380F3A">
      <w:pPr>
        <w:pStyle w:val="Caption"/>
        <w:rPr>
          <w:szCs w:val="20"/>
        </w:rPr>
      </w:pPr>
      <w:bookmarkStart w:id="133" w:name="_Ref4587261"/>
      <w:r>
        <w:t xml:space="preserve">Figure </w:t>
      </w:r>
      <w:r w:rsidR="004C7AA1">
        <w:rPr>
          <w:noProof/>
        </w:rPr>
        <w:fldChar w:fldCharType="begin"/>
      </w:r>
      <w:r w:rsidR="004C7AA1">
        <w:rPr>
          <w:noProof/>
        </w:rPr>
        <w:instrText xml:space="preserve"> SEQ Figure \* ARABIC </w:instrText>
      </w:r>
      <w:r w:rsidR="004C7AA1">
        <w:rPr>
          <w:noProof/>
        </w:rPr>
        <w:fldChar w:fldCharType="separate"/>
      </w:r>
      <w:r w:rsidR="00D8112D">
        <w:rPr>
          <w:noProof/>
        </w:rPr>
        <w:t>44</w:t>
      </w:r>
      <w:r w:rsidR="004C7AA1">
        <w:rPr>
          <w:noProof/>
        </w:rPr>
        <w:fldChar w:fldCharType="end"/>
      </w:r>
      <w:bookmarkEnd w:id="133"/>
      <w:r w:rsidR="00F331F7" w:rsidRPr="00672AC4">
        <w:rPr>
          <w:szCs w:val="20"/>
        </w:rPr>
        <w:t>: Code sample for primary objective in an assessment SCO</w:t>
      </w:r>
      <w:r w:rsidR="00E65905" w:rsidRPr="00672AC4">
        <w:rPr>
          <w:szCs w:val="20"/>
        </w:rPr>
        <w:t xml:space="preserve"> using the unlimited attempts instructional strategy</w:t>
      </w:r>
    </w:p>
    <w:p w:rsidR="007774F0" w:rsidRDefault="007774F0">
      <w:pPr>
        <w:spacing w:line="259" w:lineRule="auto"/>
        <w:rPr>
          <w:rFonts w:asciiTheme="majorHAnsi" w:eastAsiaTheme="majorEastAsia" w:hAnsiTheme="majorHAnsi" w:cstheme="majorBidi"/>
          <w:b/>
        </w:rPr>
      </w:pPr>
      <w:r>
        <w:br w:type="page"/>
      </w:r>
    </w:p>
    <w:p w:rsidR="005A7217" w:rsidRPr="005A7217" w:rsidRDefault="005A7217" w:rsidP="00F72E1B">
      <w:pPr>
        <w:pStyle w:val="Heading5"/>
      </w:pPr>
      <w:r w:rsidRPr="005A7217">
        <w:lastRenderedPageBreak/>
        <w:t>SCO API Activity</w:t>
      </w:r>
    </w:p>
    <w:p w:rsidR="005A7217" w:rsidRDefault="005A7217" w:rsidP="005A7217">
      <w:r>
        <w:t>The unlimited attempts instructional strategy for assessments sets four specific SCORM 2004 3</w:t>
      </w:r>
      <w:r w:rsidRPr="00FC2F4E">
        <w:rPr>
          <w:vertAlign w:val="superscript"/>
        </w:rPr>
        <w:t>rd</w:t>
      </w:r>
      <w:r>
        <w:t xml:space="preserve"> Edition data model elements within the SCO to ensure rollup performance. The four data model elements and their values for the unlimited attempts strategy are:</w:t>
      </w:r>
    </w:p>
    <w:p w:rsidR="005A7217" w:rsidRDefault="005A7217" w:rsidP="005A7217">
      <w:pPr>
        <w:pStyle w:val="ListParagraph"/>
        <w:numPr>
          <w:ilvl w:val="0"/>
          <w:numId w:val="20"/>
        </w:numPr>
        <w:spacing w:line="259" w:lineRule="auto"/>
        <w:rPr>
          <w:rFonts w:cstheme="minorHAnsi"/>
          <w:b/>
        </w:rPr>
      </w:pPr>
      <w:r>
        <w:rPr>
          <w:rFonts w:cstheme="minorHAnsi"/>
          <w:b/>
        </w:rPr>
        <w:t>Set</w:t>
      </w:r>
      <w:r w:rsidRPr="00FD4747">
        <w:rPr>
          <w:rFonts w:cstheme="minorHAnsi"/>
          <w:b/>
        </w:rPr>
        <w:t xml:space="preserve"> cmi.completion_status to “completed”</w:t>
      </w:r>
    </w:p>
    <w:p w:rsidR="005A7217" w:rsidRPr="00FD4747" w:rsidRDefault="005A7217" w:rsidP="005A7217">
      <w:pPr>
        <w:ind w:left="720"/>
      </w:pPr>
      <w:r>
        <w:t>The completion status of the SCO factors into rollup at the organization level. For assessments, the SCO should send a completion status value of “completed” when the learner completes the content, regardless of performance.</w:t>
      </w:r>
    </w:p>
    <w:p w:rsidR="005A7217" w:rsidRDefault="005A7217" w:rsidP="005A7217">
      <w:pPr>
        <w:pStyle w:val="ListParagraph"/>
        <w:numPr>
          <w:ilvl w:val="0"/>
          <w:numId w:val="20"/>
        </w:numPr>
        <w:spacing w:line="259" w:lineRule="auto"/>
        <w:rPr>
          <w:rFonts w:cstheme="minorHAnsi"/>
          <w:b/>
        </w:rPr>
      </w:pPr>
      <w:r>
        <w:rPr>
          <w:rFonts w:cstheme="minorHAnsi"/>
          <w:b/>
        </w:rPr>
        <w:t>Set</w:t>
      </w:r>
      <w:r w:rsidRPr="00FD4747">
        <w:rPr>
          <w:rFonts w:cstheme="minorHAnsi"/>
          <w:b/>
        </w:rPr>
        <w:t xml:space="preserve"> cmi.success_status to “passed” or “failed”</w:t>
      </w:r>
    </w:p>
    <w:p w:rsidR="00F331F7" w:rsidRDefault="005A7217" w:rsidP="007774F0">
      <w:pPr>
        <w:ind w:left="720"/>
        <w:rPr>
          <w:rFonts w:cstheme="minorHAnsi"/>
          <w:b/>
        </w:rPr>
      </w:pPr>
      <w:r>
        <w:t>The success status of the SCO factors into rollup for the organization level. As seen in the previous section, a value of “passed” (“satisfied” in the manifest sequencing) triggers the corresponding two rollup rules in the organization sequencing. The SCO should send a success status of either “passed” or “failed” based on the learner’s scaled score.</w:t>
      </w:r>
    </w:p>
    <w:p w:rsidR="005A7217" w:rsidRDefault="005A7217" w:rsidP="005A7217">
      <w:pPr>
        <w:pStyle w:val="ListParagraph"/>
        <w:numPr>
          <w:ilvl w:val="0"/>
          <w:numId w:val="20"/>
        </w:numPr>
        <w:spacing w:line="259" w:lineRule="auto"/>
        <w:rPr>
          <w:rFonts w:cstheme="minorHAnsi"/>
          <w:b/>
        </w:rPr>
      </w:pPr>
      <w:r w:rsidRPr="00FD4747">
        <w:rPr>
          <w:rFonts w:cstheme="minorHAnsi"/>
          <w:b/>
        </w:rPr>
        <w:t>Set cmi.exit to “normal”</w:t>
      </w:r>
    </w:p>
    <w:p w:rsidR="00F72E1B" w:rsidRDefault="005A7217" w:rsidP="00F331F7">
      <w:pPr>
        <w:ind w:left="720"/>
        <w:rPr>
          <w:rFonts w:cstheme="minorHAnsi"/>
          <w:b/>
        </w:rPr>
      </w:pPr>
      <w:r>
        <w:t>The value for the cmi.exi</w:t>
      </w:r>
      <w:r w:rsidR="00F72E1B">
        <w:t xml:space="preserve">t data model element tells the </w:t>
      </w:r>
      <w:r>
        <w:t>LMS how to handle data for an attempt when the learner exits the SCO. A cmi.ex</w:t>
      </w:r>
      <w:r w:rsidR="008E295F">
        <w:t xml:space="preserve">it value of “normal” tells the </w:t>
      </w:r>
      <w:r>
        <w:t>LMS to finalize the data for a particular attempt and to begin a new data set if the learner launches the SCO again. An assessment SCO should send a cmi.exit value of “normal” when the learner ends their attempt, regardless of learner performance.</w:t>
      </w:r>
    </w:p>
    <w:p w:rsidR="005A7217" w:rsidRDefault="005A7217" w:rsidP="005A7217">
      <w:pPr>
        <w:pStyle w:val="ListParagraph"/>
        <w:numPr>
          <w:ilvl w:val="0"/>
          <w:numId w:val="20"/>
        </w:numPr>
        <w:spacing w:line="259" w:lineRule="auto"/>
        <w:rPr>
          <w:rFonts w:cstheme="minorHAnsi"/>
          <w:b/>
        </w:rPr>
      </w:pPr>
      <w:r w:rsidRPr="00FD4747">
        <w:rPr>
          <w:rFonts w:cstheme="minorHAnsi"/>
          <w:b/>
        </w:rPr>
        <w:t>Set adl.nav.request to “exit”</w:t>
      </w:r>
    </w:p>
    <w:p w:rsidR="005A7217" w:rsidRDefault="005A7217" w:rsidP="005A7217">
      <w:pPr>
        <w:ind w:left="720"/>
      </w:pPr>
      <w:r>
        <w:t>The navigation request aff</w:t>
      </w:r>
      <w:r w:rsidR="00F72E1B">
        <w:t xml:space="preserve">ects the sequencing actions the </w:t>
      </w:r>
      <w:r>
        <w:t>LMS will apply to the SCO and its organization when the learner exits a SCO. A navigation request value of “exit” tells the LMS to exit the SCO in the system’s logical sequencing, which triggers an evaluation of the content tree with elements such as rollup rules.</w:t>
      </w:r>
    </w:p>
    <w:p w:rsidR="00F331F7" w:rsidRDefault="00F331F7">
      <w:pPr>
        <w:spacing w:line="259" w:lineRule="auto"/>
        <w:rPr>
          <w:rFonts w:ascii="Calibri" w:eastAsiaTheme="majorEastAsia" w:hAnsi="Calibri" w:cstheme="majorBidi"/>
          <w:b/>
          <w:iCs/>
          <w:sz w:val="24"/>
        </w:rPr>
      </w:pPr>
      <w:r>
        <w:br w:type="page"/>
      </w:r>
    </w:p>
    <w:p w:rsidR="00F72E1B" w:rsidRDefault="00F72E1B" w:rsidP="00F72E1B">
      <w:pPr>
        <w:pStyle w:val="Heading4"/>
      </w:pPr>
      <w:r>
        <w:lastRenderedPageBreak/>
        <w:t>Non-Assessment Content</w:t>
      </w:r>
    </w:p>
    <w:p w:rsidR="00F72E1B" w:rsidRDefault="00F72E1B" w:rsidP="00F72E1B">
      <w:r>
        <w:t xml:space="preserve">Non-assessment content with unlimited attempts uses the same three rollup rules in the manifest as </w:t>
      </w:r>
      <w:r w:rsidRPr="00DF4D3D">
        <w:t xml:space="preserve">unlimited attempts assessments, but potentially different values for the four data model elements in SCOs. </w:t>
      </w:r>
      <w:r w:rsidR="00714072">
        <w:fldChar w:fldCharType="begin"/>
      </w:r>
      <w:r w:rsidR="00714072">
        <w:instrText xml:space="preserve"> REF _Ref4587287 \h </w:instrText>
      </w:r>
      <w:r w:rsidR="00714072">
        <w:fldChar w:fldCharType="separate"/>
      </w:r>
      <w:r w:rsidR="00714072">
        <w:t xml:space="preserve">Figure </w:t>
      </w:r>
      <w:r w:rsidR="00714072">
        <w:rPr>
          <w:noProof/>
        </w:rPr>
        <w:t>45</w:t>
      </w:r>
      <w:r w:rsidR="00714072">
        <w:fldChar w:fldCharType="end"/>
      </w:r>
      <w:r w:rsidR="00CF5B85" w:rsidRPr="00DF4D3D">
        <w:t xml:space="preserve"> </w:t>
      </w:r>
      <w:r w:rsidRPr="00DF4D3D">
        <w:t xml:space="preserve">illustrates the manifest and SCO API components for unlimited attempts </w:t>
      </w:r>
      <w:r w:rsidR="00945D55" w:rsidRPr="00DF4D3D">
        <w:t>non-assessment</w:t>
      </w:r>
      <w:r w:rsidRPr="00DF4D3D">
        <w:t xml:space="preserve"> content.</w:t>
      </w:r>
    </w:p>
    <w:p w:rsidR="00A10FB6" w:rsidRDefault="007F3B6A" w:rsidP="00672AC4">
      <w:pPr>
        <w:pStyle w:val="Caption"/>
        <w:spacing w:after="0"/>
        <w:rPr>
          <w:szCs w:val="20"/>
        </w:rPr>
      </w:pPr>
      <w:r w:rsidRPr="006834CB">
        <w:rPr>
          <w:szCs w:val="20"/>
        </w:rPr>
        <w:object w:dxaOrig="12420" w:dyaOrig="12195" w14:anchorId="2836B919">
          <v:shape id="_x0000_i1028" type="#_x0000_t75" style="width:402.75pt;height:396pt" o:ole="">
            <v:imagedata r:id="rId29" o:title=""/>
          </v:shape>
          <o:OLEObject Type="Embed" ProgID="Visio.Drawing.15" ShapeID="_x0000_i1028" DrawAspect="Content" ObjectID="_1615209314" r:id="rId30"/>
        </w:object>
      </w:r>
      <w:bookmarkStart w:id="134" w:name="_Ref468200248"/>
    </w:p>
    <w:p w:rsidR="00F72E1B" w:rsidRPr="00672AC4" w:rsidRDefault="00714072" w:rsidP="00714072">
      <w:pPr>
        <w:pStyle w:val="Caption"/>
        <w:rPr>
          <w:szCs w:val="20"/>
        </w:rPr>
      </w:pPr>
      <w:bookmarkStart w:id="135" w:name="_Ref4587287"/>
      <w:bookmarkEnd w:id="134"/>
      <w:r>
        <w:t xml:space="preserve">Figure </w:t>
      </w:r>
      <w:r w:rsidR="004C7AA1">
        <w:rPr>
          <w:noProof/>
        </w:rPr>
        <w:fldChar w:fldCharType="begin"/>
      </w:r>
      <w:r w:rsidR="004C7AA1">
        <w:rPr>
          <w:noProof/>
        </w:rPr>
        <w:instrText xml:space="preserve"> SEQ Figure \* ARABIC </w:instrText>
      </w:r>
      <w:r w:rsidR="004C7AA1">
        <w:rPr>
          <w:noProof/>
        </w:rPr>
        <w:fldChar w:fldCharType="separate"/>
      </w:r>
      <w:r w:rsidR="00D8112D">
        <w:rPr>
          <w:noProof/>
        </w:rPr>
        <w:t>45</w:t>
      </w:r>
      <w:r w:rsidR="004C7AA1">
        <w:rPr>
          <w:noProof/>
        </w:rPr>
        <w:fldChar w:fldCharType="end"/>
      </w:r>
      <w:bookmarkEnd w:id="135"/>
      <w:r w:rsidR="00F72E1B" w:rsidRPr="00672AC4">
        <w:rPr>
          <w:szCs w:val="20"/>
        </w:rPr>
        <w:t xml:space="preserve">: Manifest sequencing and SCO API activity for unlimited attempts instructional strategy on </w:t>
      </w:r>
      <w:r w:rsidR="007F3B6A" w:rsidRPr="00672AC4">
        <w:rPr>
          <w:szCs w:val="20"/>
        </w:rPr>
        <w:t>non-assessment content</w:t>
      </w:r>
    </w:p>
    <w:p w:rsidR="00F331F7" w:rsidRDefault="00F331F7">
      <w:pPr>
        <w:spacing w:line="259" w:lineRule="auto"/>
        <w:rPr>
          <w:rFonts w:asciiTheme="majorHAnsi" w:eastAsiaTheme="majorEastAsia" w:hAnsiTheme="majorHAnsi" w:cstheme="majorBidi"/>
          <w:b/>
        </w:rPr>
      </w:pPr>
      <w:r>
        <w:br w:type="page"/>
      </w:r>
    </w:p>
    <w:p w:rsidR="00F331F7" w:rsidRDefault="00F331F7" w:rsidP="00F331F7">
      <w:pPr>
        <w:pStyle w:val="Heading5"/>
      </w:pPr>
      <w:r w:rsidRPr="00E7005E">
        <w:lastRenderedPageBreak/>
        <w:t>Orga</w:t>
      </w:r>
      <w:r w:rsidRPr="00E7005E">
        <w:rPr>
          <w:rStyle w:val="Heading6Char"/>
        </w:rPr>
        <w:t>n</w:t>
      </w:r>
      <w:r w:rsidRPr="00E7005E">
        <w:t>ization</w:t>
      </w:r>
      <w:r>
        <w:t xml:space="preserve"> </w:t>
      </w:r>
      <w:r w:rsidRPr="00F72E1B">
        <w:t>Rollup</w:t>
      </w:r>
      <w:r>
        <w:t xml:space="preserve"> Rules</w:t>
      </w:r>
    </w:p>
    <w:p w:rsidR="00F331F7" w:rsidRDefault="00F331F7" w:rsidP="00F331F7">
      <w:r>
        <w:t xml:space="preserve">The unlimited attempts instructional strategy for </w:t>
      </w:r>
      <w:r w:rsidR="00945D55">
        <w:t>non-assessment content</w:t>
      </w:r>
      <w:r>
        <w:t xml:space="preserve"> uses the same three rollup rules in the organization sequencing that apply to assessments. Again, the three rollup rules used for the unlimited attempt strategy are:</w:t>
      </w:r>
    </w:p>
    <w:p w:rsidR="00945D55" w:rsidRPr="00F73F7D" w:rsidRDefault="00945D55" w:rsidP="00945D55">
      <w:pPr>
        <w:pStyle w:val="ListParagraph"/>
        <w:numPr>
          <w:ilvl w:val="0"/>
          <w:numId w:val="20"/>
        </w:numPr>
        <w:spacing w:line="259" w:lineRule="auto"/>
      </w:pPr>
      <w:r>
        <w:rPr>
          <w:b/>
        </w:rPr>
        <w:t>If all children are satisfied, send “completed”</w:t>
      </w:r>
    </w:p>
    <w:p w:rsidR="00945D55" w:rsidRPr="00F73F7D" w:rsidRDefault="00945D55" w:rsidP="00945D55">
      <w:pPr>
        <w:ind w:left="720"/>
      </w:pPr>
      <w:r>
        <w:t>When the learner exits the SCO after a successful attempt, tell the LMS that the learning content overall has a completion status of “completed”, so the system can evaluate the learning assignment.</w:t>
      </w:r>
    </w:p>
    <w:p w:rsidR="00945D55" w:rsidRPr="00F73F7D" w:rsidRDefault="00945D55" w:rsidP="00945D55">
      <w:pPr>
        <w:pStyle w:val="ListParagraph"/>
        <w:numPr>
          <w:ilvl w:val="0"/>
          <w:numId w:val="20"/>
        </w:numPr>
        <w:spacing w:line="259" w:lineRule="auto"/>
      </w:pPr>
      <w:r>
        <w:rPr>
          <w:b/>
        </w:rPr>
        <w:t>If all children are satisfied, send “satisfied”</w:t>
      </w:r>
    </w:p>
    <w:p w:rsidR="00945D55" w:rsidRPr="00F73F7D" w:rsidRDefault="00945D55" w:rsidP="00945D55">
      <w:pPr>
        <w:ind w:left="720"/>
      </w:pPr>
      <w:r>
        <w:t>When the learner exits the SCO after a successful attempt, tell the LMS that the learning content overall has a satisfaction status (analogous with success status) of “satisfied”, so the learner can receive credit for the learning assignment upon evaluation.</w:t>
      </w:r>
    </w:p>
    <w:p w:rsidR="00945D55" w:rsidRPr="00F73F7D" w:rsidRDefault="00945D55" w:rsidP="00945D55">
      <w:pPr>
        <w:pStyle w:val="ListParagraph"/>
        <w:numPr>
          <w:ilvl w:val="0"/>
          <w:numId w:val="20"/>
        </w:numPr>
        <w:spacing w:line="259" w:lineRule="auto"/>
      </w:pPr>
      <w:r>
        <w:rPr>
          <w:b/>
        </w:rPr>
        <w:t>If any children are not satisfied, send “incomplete”</w:t>
      </w:r>
    </w:p>
    <w:p w:rsidR="00945D55" w:rsidRDefault="00945D55" w:rsidP="00945D55">
      <w:pPr>
        <w:ind w:left="720"/>
      </w:pPr>
      <w:r>
        <w:t>When the learner exits the SCO after a failing attempt, tell the LMS that the learning content has an overall completion status of “incomplete”, so the system will not evaluate the learning assignment.</w:t>
      </w:r>
    </w:p>
    <w:p w:rsidR="00F72E1B" w:rsidRDefault="00F72E1B" w:rsidP="00F72E1B">
      <w:pPr>
        <w:pStyle w:val="Heading5"/>
      </w:pPr>
      <w:r>
        <w:t>SCO Primary Objective</w:t>
      </w:r>
    </w:p>
    <w:p w:rsidR="00F72E1B" w:rsidRDefault="00F72E1B" w:rsidP="00F72E1B">
      <w:r>
        <w:t xml:space="preserve">Recall the best practice of assigning a primary objective for any SCO applies to all SCOs regardless of whether they are scoring or not. The difference between the two for the primary objective is that assessment SCOs are required to have a minimum normalized </w:t>
      </w:r>
      <w:r w:rsidRPr="00DF4D3D">
        <w:t xml:space="preserve">measure. </w:t>
      </w:r>
      <w:r w:rsidR="00714072">
        <w:fldChar w:fldCharType="begin"/>
      </w:r>
      <w:r w:rsidR="00714072">
        <w:instrText xml:space="preserve"> REF _Ref4587304 \h </w:instrText>
      </w:r>
      <w:r w:rsidR="00714072">
        <w:fldChar w:fldCharType="separate"/>
      </w:r>
      <w:r w:rsidR="00714072">
        <w:t xml:space="preserve">Figure </w:t>
      </w:r>
      <w:r w:rsidR="00714072">
        <w:rPr>
          <w:noProof/>
        </w:rPr>
        <w:t>46</w:t>
      </w:r>
      <w:r w:rsidR="00714072">
        <w:fldChar w:fldCharType="end"/>
      </w:r>
      <w:r w:rsidR="00CF5B85" w:rsidRPr="00DF4D3D">
        <w:t xml:space="preserve"> </w:t>
      </w:r>
      <w:r w:rsidRPr="00DF4D3D">
        <w:t>contains</w:t>
      </w:r>
      <w:r>
        <w:t xml:space="preserve"> an example of the markup required to add a primary objective to a </w:t>
      </w:r>
      <w:r w:rsidR="00F331F7">
        <w:t xml:space="preserve">non-assessment </w:t>
      </w:r>
      <w:r>
        <w:t>SCO.</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F331F7" w:rsidTr="007A5556">
        <w:tc>
          <w:tcPr>
            <w:tcW w:w="1075" w:type="dxa"/>
          </w:tcPr>
          <w:p w:rsidR="00F331F7" w:rsidRDefault="007A5556" w:rsidP="007A5556">
            <w:pPr>
              <w:jc w:val="center"/>
            </w:pPr>
            <w:r>
              <w:rPr>
                <w:noProof/>
              </w:rPr>
              <w:drawing>
                <wp:inline distT="0" distB="0" distL="0" distR="0" wp14:anchorId="5667CB26" wp14:editId="66E94D30">
                  <wp:extent cx="365778" cy="365778"/>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code.png"/>
                          <pic:cNvPicPr/>
                        </pic:nvPicPr>
                        <pic:blipFill>
                          <a:blip r:embed="rId18">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vAlign w:val="center"/>
          </w:tcPr>
          <w:p w:rsidR="00F331F7" w:rsidRDefault="00F331F7" w:rsidP="00F331F7">
            <w:pPr>
              <w:spacing w:after="160"/>
              <w:rPr>
                <w:b/>
              </w:rPr>
            </w:pPr>
            <w:r>
              <w:rPr>
                <w:b/>
              </w:rPr>
              <w:t>Primary objective for a non-assessment SCO</w:t>
            </w:r>
            <w:r w:rsidR="00E65905">
              <w:rPr>
                <w:b/>
              </w:rPr>
              <w:t xml:space="preserve"> </w:t>
            </w:r>
            <w:r w:rsidR="00E65905" w:rsidRPr="00E65905">
              <w:rPr>
                <w:b/>
              </w:rPr>
              <w:t xml:space="preserve">using the </w:t>
            </w:r>
            <w:r w:rsidR="00E65905">
              <w:rPr>
                <w:b/>
              </w:rPr>
              <w:t>unlimited</w:t>
            </w:r>
            <w:r w:rsidR="00E65905" w:rsidRPr="00E65905">
              <w:rPr>
                <w:b/>
              </w:rPr>
              <w:t xml:space="preserve"> attempt</w:t>
            </w:r>
            <w:r w:rsidR="00E65905">
              <w:rPr>
                <w:b/>
              </w:rPr>
              <w:t>s</w:t>
            </w:r>
            <w:r w:rsidR="00E65905" w:rsidRPr="00E65905">
              <w:rPr>
                <w:b/>
              </w:rPr>
              <w:t xml:space="preserve"> instructional strategy</w:t>
            </w:r>
          </w:p>
          <w:p w:rsidR="00F331F7" w:rsidRPr="0099787E" w:rsidRDefault="00F331F7" w:rsidP="00F331F7">
            <w:pPr>
              <w:keepNext/>
              <w:spacing w:line="259" w:lineRule="auto"/>
              <w:rPr>
                <w:rFonts w:ascii="Consolas" w:hAnsi="Consolas"/>
                <w:noProof/>
                <w:sz w:val="20"/>
              </w:rPr>
            </w:pPr>
            <w:r w:rsidRPr="0099787E">
              <w:rPr>
                <w:rFonts w:ascii="Consolas" w:hAnsi="Consolas"/>
                <w:noProof/>
                <w:sz w:val="20"/>
              </w:rPr>
              <w:t>&lt;item identifier="SCO-ID" identifierref="SCO-RES" isvisible="true"&gt;</w:t>
            </w:r>
          </w:p>
          <w:p w:rsidR="00F331F7" w:rsidRPr="0099787E" w:rsidRDefault="00F331F7" w:rsidP="00F331F7">
            <w:pPr>
              <w:keepNext/>
              <w:spacing w:line="259" w:lineRule="auto"/>
              <w:rPr>
                <w:rFonts w:ascii="Consolas" w:hAnsi="Consolas"/>
                <w:noProof/>
                <w:sz w:val="20"/>
              </w:rPr>
            </w:pPr>
            <w:r w:rsidRPr="0099787E">
              <w:rPr>
                <w:rFonts w:ascii="Consolas" w:hAnsi="Consolas"/>
                <w:noProof/>
                <w:sz w:val="20"/>
              </w:rPr>
              <w:t xml:space="preserve">  &lt;title&gt;SCO Title&lt;/title&gt;</w:t>
            </w:r>
          </w:p>
          <w:p w:rsidR="00F331F7" w:rsidRPr="0099787E" w:rsidRDefault="00F331F7" w:rsidP="00F331F7">
            <w:pPr>
              <w:keepNext/>
              <w:spacing w:line="259" w:lineRule="auto"/>
              <w:rPr>
                <w:rFonts w:ascii="Consolas" w:hAnsi="Consolas"/>
                <w:noProof/>
                <w:sz w:val="20"/>
              </w:rPr>
            </w:pPr>
            <w:r w:rsidRPr="0099787E">
              <w:rPr>
                <w:rFonts w:ascii="Consolas" w:hAnsi="Consolas"/>
                <w:noProof/>
                <w:sz w:val="20"/>
              </w:rPr>
              <w:t xml:space="preserve">  &lt;imsss:sequencing&gt;</w:t>
            </w:r>
          </w:p>
          <w:p w:rsidR="00F331F7" w:rsidRPr="0099787E" w:rsidRDefault="00F331F7" w:rsidP="00F331F7">
            <w:pPr>
              <w:keepNext/>
              <w:spacing w:line="259" w:lineRule="auto"/>
              <w:rPr>
                <w:rFonts w:ascii="Consolas" w:hAnsi="Consolas"/>
                <w:noProof/>
                <w:sz w:val="20"/>
              </w:rPr>
            </w:pPr>
            <w:r w:rsidRPr="0099787E">
              <w:rPr>
                <w:rFonts w:ascii="Consolas" w:hAnsi="Consolas"/>
                <w:noProof/>
                <w:sz w:val="20"/>
              </w:rPr>
              <w:t xml:space="preserve">    &lt;imsss:objectives&gt;</w:t>
            </w:r>
          </w:p>
          <w:p w:rsidR="00F331F7" w:rsidRPr="0099787E" w:rsidRDefault="00F331F7" w:rsidP="00F331F7">
            <w:pPr>
              <w:keepNext/>
              <w:spacing w:line="259" w:lineRule="auto"/>
              <w:rPr>
                <w:rFonts w:ascii="Consolas" w:hAnsi="Consolas"/>
                <w:noProof/>
                <w:sz w:val="20"/>
              </w:rPr>
            </w:pPr>
            <w:r w:rsidRPr="0099787E">
              <w:rPr>
                <w:rFonts w:ascii="Consolas" w:hAnsi="Consolas"/>
                <w:noProof/>
                <w:sz w:val="20"/>
              </w:rPr>
              <w:t xml:space="preserve">      </w:t>
            </w:r>
            <w:r w:rsidRPr="0099787E">
              <w:rPr>
                <w:rFonts w:ascii="Consolas" w:hAnsi="Consolas"/>
                <w:noProof/>
                <w:sz w:val="20"/>
                <w:highlight w:val="yellow"/>
              </w:rPr>
              <w:t>&lt;imsss:primaryObjective satisfiedByMeasure="</w:t>
            </w:r>
            <w:r>
              <w:rPr>
                <w:rFonts w:ascii="Consolas" w:hAnsi="Consolas"/>
                <w:noProof/>
                <w:sz w:val="20"/>
                <w:highlight w:val="yellow"/>
              </w:rPr>
              <w:t>false</w:t>
            </w:r>
            <w:r w:rsidRPr="0099787E">
              <w:rPr>
                <w:rFonts w:ascii="Consolas" w:hAnsi="Consolas"/>
                <w:noProof/>
                <w:sz w:val="20"/>
                <w:highlight w:val="yellow"/>
              </w:rPr>
              <w:t>" objectiveID="scoObj</w:t>
            </w:r>
            <w:r>
              <w:rPr>
                <w:rFonts w:ascii="Consolas" w:hAnsi="Consolas"/>
                <w:noProof/>
                <w:sz w:val="20"/>
                <w:highlight w:val="yellow"/>
              </w:rPr>
              <w:t>” /</w:t>
            </w:r>
            <w:r w:rsidRPr="0099787E">
              <w:rPr>
                <w:rFonts w:ascii="Consolas" w:hAnsi="Consolas"/>
                <w:noProof/>
                <w:sz w:val="20"/>
                <w:highlight w:val="yellow"/>
              </w:rPr>
              <w:t>&gt;</w:t>
            </w:r>
          </w:p>
          <w:p w:rsidR="00F331F7" w:rsidRPr="0099787E" w:rsidRDefault="00F331F7" w:rsidP="00F331F7">
            <w:pPr>
              <w:keepNext/>
              <w:spacing w:line="259" w:lineRule="auto"/>
              <w:rPr>
                <w:rFonts w:ascii="Consolas" w:hAnsi="Consolas"/>
                <w:noProof/>
                <w:sz w:val="20"/>
              </w:rPr>
            </w:pPr>
            <w:r w:rsidRPr="0099787E">
              <w:rPr>
                <w:rFonts w:ascii="Consolas" w:hAnsi="Consolas"/>
                <w:noProof/>
                <w:sz w:val="20"/>
              </w:rPr>
              <w:t xml:space="preserve">    &lt;/imsss:objectives&gt;</w:t>
            </w:r>
          </w:p>
          <w:p w:rsidR="00F331F7" w:rsidRPr="0099787E" w:rsidRDefault="00F331F7" w:rsidP="00F331F7">
            <w:pPr>
              <w:keepNext/>
              <w:spacing w:line="259" w:lineRule="auto"/>
              <w:rPr>
                <w:rFonts w:ascii="Consolas" w:hAnsi="Consolas"/>
                <w:noProof/>
                <w:sz w:val="20"/>
              </w:rPr>
            </w:pPr>
            <w:r w:rsidRPr="0099787E">
              <w:rPr>
                <w:rFonts w:ascii="Consolas" w:hAnsi="Consolas"/>
                <w:noProof/>
                <w:sz w:val="20"/>
              </w:rPr>
              <w:t xml:space="preserve">  &lt;/imsss:sequencing&gt;</w:t>
            </w:r>
          </w:p>
          <w:p w:rsidR="00F331F7" w:rsidRPr="00F562F9" w:rsidRDefault="00F331F7" w:rsidP="00F331F7">
            <w:pPr>
              <w:keepNext/>
              <w:rPr>
                <w:b/>
              </w:rPr>
            </w:pPr>
            <w:r w:rsidRPr="0099787E">
              <w:rPr>
                <w:rFonts w:ascii="Consolas" w:hAnsi="Consolas"/>
                <w:noProof/>
                <w:sz w:val="20"/>
              </w:rPr>
              <w:t>&lt;/item&gt;</w:t>
            </w:r>
          </w:p>
        </w:tc>
      </w:tr>
    </w:tbl>
    <w:p w:rsidR="00CD35FA" w:rsidRPr="00672AC4" w:rsidRDefault="00714072" w:rsidP="00714072">
      <w:pPr>
        <w:pStyle w:val="Caption"/>
        <w:rPr>
          <w:szCs w:val="20"/>
        </w:rPr>
      </w:pPr>
      <w:bookmarkStart w:id="136" w:name="_Ref4587304"/>
      <w:r>
        <w:t xml:space="preserve">Figure </w:t>
      </w:r>
      <w:r w:rsidR="004C7AA1">
        <w:rPr>
          <w:noProof/>
        </w:rPr>
        <w:fldChar w:fldCharType="begin"/>
      </w:r>
      <w:r w:rsidR="004C7AA1">
        <w:rPr>
          <w:noProof/>
        </w:rPr>
        <w:instrText xml:space="preserve"> SEQ Figure \* ARABIC </w:instrText>
      </w:r>
      <w:r w:rsidR="004C7AA1">
        <w:rPr>
          <w:noProof/>
        </w:rPr>
        <w:fldChar w:fldCharType="separate"/>
      </w:r>
      <w:r w:rsidR="00D8112D">
        <w:rPr>
          <w:noProof/>
        </w:rPr>
        <w:t>46</w:t>
      </w:r>
      <w:r w:rsidR="004C7AA1">
        <w:rPr>
          <w:noProof/>
        </w:rPr>
        <w:fldChar w:fldCharType="end"/>
      </w:r>
      <w:bookmarkEnd w:id="136"/>
      <w:r w:rsidR="00F331F7" w:rsidRPr="00672AC4">
        <w:rPr>
          <w:szCs w:val="20"/>
        </w:rPr>
        <w:t>: Code sample for primary objective in a non-assessment SCO</w:t>
      </w:r>
      <w:r w:rsidR="00E65905" w:rsidRPr="00672AC4">
        <w:rPr>
          <w:szCs w:val="20"/>
        </w:rPr>
        <w:t xml:space="preserve"> using the unlimited attempts instructional strategy</w:t>
      </w:r>
    </w:p>
    <w:p w:rsidR="00E65905" w:rsidRDefault="00E65905" w:rsidP="00945D55">
      <w:pPr>
        <w:pStyle w:val="Caption"/>
        <w:spacing w:after="400"/>
        <w:rPr>
          <w:rFonts w:asciiTheme="majorHAnsi" w:eastAsiaTheme="majorEastAsia" w:hAnsiTheme="majorHAnsi" w:cstheme="majorBidi"/>
          <w:b w:val="0"/>
        </w:rPr>
      </w:pPr>
      <w:r>
        <w:br w:type="page"/>
      </w:r>
    </w:p>
    <w:p w:rsidR="00F72E1B" w:rsidRDefault="00F72E1B" w:rsidP="00F72E1B">
      <w:pPr>
        <w:pStyle w:val="Heading5"/>
      </w:pPr>
      <w:r>
        <w:lastRenderedPageBreak/>
        <w:t>SCO API Activity</w:t>
      </w:r>
    </w:p>
    <w:p w:rsidR="00F72E1B" w:rsidRDefault="00F72E1B" w:rsidP="00F72E1B">
      <w:r>
        <w:t xml:space="preserve">The unlimited attempts instructional strategy for </w:t>
      </w:r>
      <w:r w:rsidR="00945D55">
        <w:t>non-assessment content</w:t>
      </w:r>
      <w:r>
        <w:t xml:space="preserve"> sets the four SCORM 2004 3</w:t>
      </w:r>
      <w:r w:rsidRPr="00FC2F4E">
        <w:rPr>
          <w:vertAlign w:val="superscript"/>
        </w:rPr>
        <w:t>rd</w:t>
      </w:r>
      <w:r>
        <w:t xml:space="preserve"> Edition data model elements found in the assessment strategy, but different potential values. The four data model elements and their values for the </w:t>
      </w:r>
      <w:r w:rsidR="00945D55">
        <w:t xml:space="preserve">non-assessment content </w:t>
      </w:r>
      <w:r>
        <w:t>unlimited attempts strategy are:</w:t>
      </w:r>
    </w:p>
    <w:p w:rsidR="00F72E1B" w:rsidRDefault="00F72E1B" w:rsidP="00F72E1B">
      <w:pPr>
        <w:pStyle w:val="ListParagraph"/>
        <w:numPr>
          <w:ilvl w:val="0"/>
          <w:numId w:val="20"/>
        </w:numPr>
        <w:spacing w:line="259" w:lineRule="auto"/>
        <w:rPr>
          <w:rFonts w:cstheme="minorHAnsi"/>
          <w:b/>
        </w:rPr>
      </w:pPr>
      <w:r>
        <w:rPr>
          <w:rFonts w:cstheme="minorHAnsi"/>
          <w:b/>
        </w:rPr>
        <w:t>Set</w:t>
      </w:r>
      <w:r w:rsidRPr="00FD4747">
        <w:rPr>
          <w:rFonts w:cstheme="minorHAnsi"/>
          <w:b/>
        </w:rPr>
        <w:t xml:space="preserve"> cmi.completion_status to “completed”</w:t>
      </w:r>
      <w:r>
        <w:rPr>
          <w:rFonts w:cstheme="minorHAnsi"/>
          <w:b/>
        </w:rPr>
        <w:t xml:space="preserve"> or “incomplete”</w:t>
      </w:r>
    </w:p>
    <w:p w:rsidR="00F331F7" w:rsidRDefault="00945D55" w:rsidP="00E65905">
      <w:pPr>
        <w:ind w:left="720"/>
        <w:rPr>
          <w:rFonts w:cstheme="minorHAnsi"/>
          <w:b/>
        </w:rPr>
      </w:pPr>
      <w:r>
        <w:t xml:space="preserve">Non-assessment </w:t>
      </w:r>
      <w:r w:rsidR="00F72E1B">
        <w:t xml:space="preserve">content should send a completion status value of “completed” if the learner completes the content. If the learner has not yet completed content, a value of “incomplete” will work with the organization rollup rules to prevent </w:t>
      </w:r>
      <w:r w:rsidR="00F331F7">
        <w:t xml:space="preserve">the </w:t>
      </w:r>
      <w:r w:rsidR="00F72E1B">
        <w:t xml:space="preserve">LMS </w:t>
      </w:r>
      <w:r w:rsidR="00F331F7">
        <w:t>from evaluating attempts</w:t>
      </w:r>
      <w:r w:rsidR="00F72E1B">
        <w:t xml:space="preserve"> until the learner completes the content.</w:t>
      </w:r>
    </w:p>
    <w:p w:rsidR="00F72E1B" w:rsidRDefault="00F72E1B" w:rsidP="00F72E1B">
      <w:pPr>
        <w:pStyle w:val="ListParagraph"/>
        <w:numPr>
          <w:ilvl w:val="0"/>
          <w:numId w:val="20"/>
        </w:numPr>
        <w:spacing w:line="259" w:lineRule="auto"/>
        <w:rPr>
          <w:rFonts w:cstheme="minorHAnsi"/>
          <w:b/>
        </w:rPr>
      </w:pPr>
      <w:r>
        <w:rPr>
          <w:rFonts w:cstheme="minorHAnsi"/>
          <w:b/>
        </w:rPr>
        <w:t>Set</w:t>
      </w:r>
      <w:r w:rsidRPr="00FD4747">
        <w:rPr>
          <w:rFonts w:cstheme="minorHAnsi"/>
          <w:b/>
        </w:rPr>
        <w:t xml:space="preserve"> cmi.success_status to “passed</w:t>
      </w:r>
      <w:r>
        <w:rPr>
          <w:rFonts w:cstheme="minorHAnsi"/>
          <w:b/>
        </w:rPr>
        <w:t>” or “unknown”</w:t>
      </w:r>
    </w:p>
    <w:p w:rsidR="00F72E1B" w:rsidRDefault="00F72E1B" w:rsidP="00F331F7">
      <w:pPr>
        <w:ind w:left="720"/>
        <w:rPr>
          <w:rFonts w:cstheme="minorHAnsi"/>
          <w:b/>
        </w:rPr>
      </w:pPr>
      <w:r>
        <w:t xml:space="preserve">A </w:t>
      </w:r>
      <w:r w:rsidR="00945D55">
        <w:t xml:space="preserve">non-assessment </w:t>
      </w:r>
      <w:r>
        <w:t xml:space="preserve">SCO should send a success status value of “passed” when the learner completes the content. Although a </w:t>
      </w:r>
      <w:r w:rsidR="00945D55">
        <w:t xml:space="preserve">non-assessment SCO </w:t>
      </w:r>
      <w:r>
        <w:t xml:space="preserve">will likely not have a score attached, it is still best practice to assign a success status with completion status for </w:t>
      </w:r>
      <w:r w:rsidR="00945D55">
        <w:t>non-assessment</w:t>
      </w:r>
      <w:r>
        <w:t xml:space="preserve"> content. It is also best practice to set success status to “unknown” as an initial value at the beginning of an assessment.</w:t>
      </w:r>
    </w:p>
    <w:p w:rsidR="00F72E1B" w:rsidRDefault="00F72E1B" w:rsidP="00F72E1B">
      <w:pPr>
        <w:pStyle w:val="ListParagraph"/>
        <w:numPr>
          <w:ilvl w:val="0"/>
          <w:numId w:val="20"/>
        </w:numPr>
        <w:spacing w:line="259" w:lineRule="auto"/>
        <w:rPr>
          <w:rFonts w:cstheme="minorHAnsi"/>
          <w:b/>
        </w:rPr>
      </w:pPr>
      <w:r w:rsidRPr="00FD4747">
        <w:rPr>
          <w:rFonts w:cstheme="minorHAnsi"/>
          <w:b/>
        </w:rPr>
        <w:t>Set cmi.exit to “normal”</w:t>
      </w:r>
      <w:r>
        <w:rPr>
          <w:rFonts w:cstheme="minorHAnsi"/>
          <w:b/>
        </w:rPr>
        <w:t xml:space="preserve"> or “suspend”</w:t>
      </w:r>
    </w:p>
    <w:p w:rsidR="00F72E1B" w:rsidRPr="001462BC" w:rsidRDefault="00F72E1B" w:rsidP="00F72E1B">
      <w:pPr>
        <w:ind w:left="720"/>
      </w:pPr>
      <w:r>
        <w:t xml:space="preserve">The value for the cmi.exit data model element depends on the intent of content developers as to whether learners should be able to review </w:t>
      </w:r>
      <w:r w:rsidR="00945D55">
        <w:t xml:space="preserve">non-assessment </w:t>
      </w:r>
      <w:r>
        <w:t xml:space="preserve">content or not. When </w:t>
      </w:r>
      <w:r w:rsidR="00945D55">
        <w:t>the</w:t>
      </w:r>
      <w:r>
        <w:t xml:space="preserve"> design allows learners to review completed content, the content sends a cmi.exit value of “suspend” to tell the LMS to hold on to the attempt data. A cmi.exit v</w:t>
      </w:r>
      <w:r w:rsidR="007F3B6A">
        <w:t xml:space="preserve">alue of “normal” will tell the </w:t>
      </w:r>
      <w:r>
        <w:t>LMS to create a new attempt data set if the learner launches the SCO again.</w:t>
      </w:r>
    </w:p>
    <w:p w:rsidR="00F72E1B" w:rsidRDefault="00F72E1B" w:rsidP="00F72E1B">
      <w:pPr>
        <w:pStyle w:val="ListParagraph"/>
        <w:numPr>
          <w:ilvl w:val="0"/>
          <w:numId w:val="20"/>
        </w:numPr>
        <w:spacing w:line="259" w:lineRule="auto"/>
        <w:rPr>
          <w:rFonts w:cstheme="minorHAnsi"/>
          <w:b/>
        </w:rPr>
      </w:pPr>
      <w:r w:rsidRPr="00FD4747">
        <w:rPr>
          <w:rFonts w:cstheme="minorHAnsi"/>
          <w:b/>
        </w:rPr>
        <w:t>Set adl.nav.request to “exit”</w:t>
      </w:r>
      <w:r>
        <w:rPr>
          <w:rFonts w:cstheme="minorHAnsi"/>
          <w:b/>
        </w:rPr>
        <w:t xml:space="preserve"> or “suspendAll”</w:t>
      </w:r>
    </w:p>
    <w:p w:rsidR="00F72E1B" w:rsidRPr="00FD4747" w:rsidRDefault="00F72E1B" w:rsidP="00F72E1B">
      <w:pPr>
        <w:ind w:left="720"/>
      </w:pPr>
      <w:r>
        <w:t xml:space="preserve">When the design for </w:t>
      </w:r>
      <w:r w:rsidR="00945D55">
        <w:t xml:space="preserve">non-assessment </w:t>
      </w:r>
      <w:r>
        <w:t xml:space="preserve">content allows for the learner to retain their attempt if it is not yet complete, the content sets a “suspendAll” navigation request to tell to the LMS to retain the attempt and its data. Suspending the attempt allows the learner to complete the content over multiple sittings using content functionality such as bookmarking. When the learner completes </w:t>
      </w:r>
      <w:r w:rsidR="00945D55">
        <w:t xml:space="preserve">the </w:t>
      </w:r>
      <w:r>
        <w:t>SCO, the content should send a navigation reque</w:t>
      </w:r>
      <w:r w:rsidR="00F331F7">
        <w:t xml:space="preserve">st value of “exit” to tell the </w:t>
      </w:r>
      <w:r>
        <w:t>LMS to evaluate the attempt and grant credit to the learner.</w:t>
      </w:r>
    </w:p>
    <w:p w:rsidR="007F3B6A" w:rsidRDefault="007F3B6A">
      <w:pPr>
        <w:spacing w:line="259" w:lineRule="auto"/>
        <w:rPr>
          <w:rFonts w:ascii="Calibri" w:eastAsiaTheme="majorEastAsia" w:hAnsi="Calibri" w:cstheme="majorBidi"/>
          <w:b/>
          <w:sz w:val="28"/>
          <w:szCs w:val="24"/>
        </w:rPr>
      </w:pPr>
      <w:r>
        <w:br w:type="page"/>
      </w:r>
    </w:p>
    <w:p w:rsidR="005A7217" w:rsidRDefault="007F3B6A" w:rsidP="007F3B6A">
      <w:pPr>
        <w:pStyle w:val="Heading3"/>
      </w:pPr>
      <w:bookmarkStart w:id="137" w:name="_Toc4588384"/>
      <w:r>
        <w:lastRenderedPageBreak/>
        <w:t>Single Attempt Instructional Strategy</w:t>
      </w:r>
      <w:bookmarkEnd w:id="137"/>
    </w:p>
    <w:p w:rsidR="007F3B6A" w:rsidRPr="007F3B6A" w:rsidRDefault="007F3B6A" w:rsidP="007F3B6A">
      <w:r>
        <w:t>This section discusses how to implement the single attempt instructional strategy for assessment and non-assessment SCORM 2004 3</w:t>
      </w:r>
      <w:r w:rsidRPr="005A7217">
        <w:rPr>
          <w:vertAlign w:val="superscript"/>
        </w:rPr>
        <w:t>rd</w:t>
      </w:r>
      <w:r>
        <w:t xml:space="preserve"> Edition content.</w:t>
      </w:r>
    </w:p>
    <w:p w:rsidR="007F3B6A" w:rsidRDefault="007F3B6A" w:rsidP="007F3B6A">
      <w:pPr>
        <w:pStyle w:val="Heading4"/>
      </w:pPr>
      <w:r>
        <w:t xml:space="preserve">Assessment </w:t>
      </w:r>
      <w:r w:rsidR="00EB072A">
        <w:t xml:space="preserve">and Non-Assessment </w:t>
      </w:r>
      <w:r>
        <w:t>Content</w:t>
      </w:r>
    </w:p>
    <w:p w:rsidR="007F3B6A" w:rsidRPr="00971FF5" w:rsidRDefault="007F3B6A" w:rsidP="00DF4D3D">
      <w:r>
        <w:t>The single attempt instructional strategy enforces a limit of one attempt on content. The single attempt instructional strategy best practices apply equally to assessment and non-</w:t>
      </w:r>
      <w:r w:rsidR="00301A9D">
        <w:t xml:space="preserve">assessment content. </w:t>
      </w:r>
      <w:r w:rsidR="00D4670A">
        <w:fldChar w:fldCharType="begin"/>
      </w:r>
      <w:r w:rsidR="00D4670A">
        <w:instrText xml:space="preserve"> REF _Ref4587328 \h </w:instrText>
      </w:r>
      <w:r w:rsidR="00D4670A">
        <w:fldChar w:fldCharType="separate"/>
      </w:r>
      <w:r w:rsidR="00D4670A">
        <w:t xml:space="preserve">Figure </w:t>
      </w:r>
      <w:r w:rsidR="00D4670A">
        <w:rPr>
          <w:noProof/>
        </w:rPr>
        <w:t>47</w:t>
      </w:r>
      <w:r w:rsidR="00D4670A">
        <w:fldChar w:fldCharType="end"/>
      </w:r>
      <w:r w:rsidR="00301A9D">
        <w:t xml:space="preserve"> illustrates </w:t>
      </w:r>
      <w:r w:rsidRPr="00DF4D3D">
        <w:t xml:space="preserve">the manifest and SCO API components for </w:t>
      </w:r>
      <w:r w:rsidR="00684F84" w:rsidRPr="00DF4D3D">
        <w:t>the s</w:t>
      </w:r>
      <w:r w:rsidRPr="00DF4D3D">
        <w:t xml:space="preserve">ingle attempt </w:t>
      </w:r>
      <w:r w:rsidR="00684F84" w:rsidRPr="00DF4D3D">
        <w:t>instructional strategy</w:t>
      </w:r>
      <w:r w:rsidRPr="00DF4D3D">
        <w:t>.</w:t>
      </w:r>
    </w:p>
    <w:p w:rsidR="008F3DB4" w:rsidRDefault="00EB072A" w:rsidP="00672AC4">
      <w:pPr>
        <w:pStyle w:val="Caption"/>
        <w:spacing w:after="0"/>
      </w:pPr>
      <w:r>
        <w:object w:dxaOrig="12420" w:dyaOrig="12195" w14:anchorId="1F432938">
          <v:shape id="_x0000_i1029" type="#_x0000_t75" style="width:425.25pt;height:419.25pt" o:ole="">
            <v:imagedata r:id="rId31" o:title=""/>
          </v:shape>
          <o:OLEObject Type="Embed" ProgID="Visio.Drawing.15" ShapeID="_x0000_i1029" DrawAspect="Content" ObjectID="_1615209315" r:id="rId32"/>
        </w:object>
      </w:r>
      <w:bookmarkStart w:id="138" w:name="_Ref468259654"/>
    </w:p>
    <w:p w:rsidR="007F3B6A" w:rsidRPr="00672AC4" w:rsidRDefault="00D4670A" w:rsidP="00D4670A">
      <w:pPr>
        <w:pStyle w:val="Caption"/>
        <w:rPr>
          <w:szCs w:val="20"/>
        </w:rPr>
      </w:pPr>
      <w:bookmarkStart w:id="139" w:name="_Ref4587328"/>
      <w:bookmarkEnd w:id="138"/>
      <w:r>
        <w:t xml:space="preserve">Figure </w:t>
      </w:r>
      <w:r w:rsidR="004C7AA1">
        <w:rPr>
          <w:noProof/>
        </w:rPr>
        <w:fldChar w:fldCharType="begin"/>
      </w:r>
      <w:r w:rsidR="004C7AA1">
        <w:rPr>
          <w:noProof/>
        </w:rPr>
        <w:instrText xml:space="preserve"> SEQ Figure \* ARABIC </w:instrText>
      </w:r>
      <w:r w:rsidR="004C7AA1">
        <w:rPr>
          <w:noProof/>
        </w:rPr>
        <w:fldChar w:fldCharType="separate"/>
      </w:r>
      <w:r w:rsidR="00D8112D">
        <w:rPr>
          <w:noProof/>
        </w:rPr>
        <w:t>47</w:t>
      </w:r>
      <w:r w:rsidR="004C7AA1">
        <w:rPr>
          <w:noProof/>
        </w:rPr>
        <w:fldChar w:fldCharType="end"/>
      </w:r>
      <w:bookmarkEnd w:id="139"/>
      <w:r w:rsidR="007F3B6A" w:rsidRPr="00672AC4">
        <w:rPr>
          <w:szCs w:val="20"/>
        </w:rPr>
        <w:t xml:space="preserve">: Manifest sequencing and SCO API activity for single attempt instructional strategy on </w:t>
      </w:r>
      <w:r w:rsidR="00684F84" w:rsidRPr="00672AC4">
        <w:rPr>
          <w:szCs w:val="20"/>
        </w:rPr>
        <w:t>all</w:t>
      </w:r>
      <w:r w:rsidR="007F3B6A" w:rsidRPr="00672AC4">
        <w:rPr>
          <w:szCs w:val="20"/>
        </w:rPr>
        <w:t xml:space="preserve"> content</w:t>
      </w:r>
    </w:p>
    <w:p w:rsidR="00DF4D3D" w:rsidRDefault="00DF4D3D">
      <w:pPr>
        <w:spacing w:line="259" w:lineRule="auto"/>
        <w:rPr>
          <w:rFonts w:asciiTheme="majorHAnsi" w:eastAsiaTheme="majorEastAsia" w:hAnsiTheme="majorHAnsi" w:cstheme="majorBidi"/>
          <w:b/>
        </w:rPr>
      </w:pPr>
      <w:r>
        <w:br w:type="page"/>
      </w:r>
    </w:p>
    <w:p w:rsidR="007F3B6A" w:rsidRDefault="007F3B6A" w:rsidP="007F3B6A">
      <w:pPr>
        <w:pStyle w:val="Heading5"/>
      </w:pPr>
      <w:r>
        <w:lastRenderedPageBreak/>
        <w:t>Organization Rollup Rules</w:t>
      </w:r>
    </w:p>
    <w:p w:rsidR="007F3B6A" w:rsidRDefault="007F3B6A" w:rsidP="007F3B6A">
      <w:r>
        <w:t>The single attempt instructional strategy uses two rollup rules in the organization sequencing to ensure rollup performance. The two rollup rules used for the strategy are:</w:t>
      </w:r>
    </w:p>
    <w:p w:rsidR="007F3B6A" w:rsidRPr="00F73F7D" w:rsidRDefault="007F3B6A" w:rsidP="007F3B6A">
      <w:pPr>
        <w:pStyle w:val="ListParagraph"/>
        <w:numPr>
          <w:ilvl w:val="0"/>
          <w:numId w:val="20"/>
        </w:numPr>
        <w:spacing w:line="259" w:lineRule="auto"/>
      </w:pPr>
      <w:r>
        <w:rPr>
          <w:b/>
        </w:rPr>
        <w:t>If all children are satisfied, send “completed”</w:t>
      </w:r>
    </w:p>
    <w:p w:rsidR="007F3B6A" w:rsidRPr="00F73F7D" w:rsidRDefault="007F3B6A" w:rsidP="007F3B6A">
      <w:pPr>
        <w:ind w:left="720"/>
      </w:pPr>
      <w:r>
        <w:t>When the learner exits the SCO after a successful attempt, tell the LMS that the learning content overall has a completion status of “completed”, so the system can evaluate the learning assignment.</w:t>
      </w:r>
    </w:p>
    <w:p w:rsidR="007F3B6A" w:rsidRPr="00F73F7D" w:rsidRDefault="007F3B6A" w:rsidP="007F3B6A">
      <w:pPr>
        <w:pStyle w:val="ListParagraph"/>
        <w:numPr>
          <w:ilvl w:val="0"/>
          <w:numId w:val="20"/>
        </w:numPr>
        <w:spacing w:line="259" w:lineRule="auto"/>
      </w:pPr>
      <w:r>
        <w:rPr>
          <w:b/>
        </w:rPr>
        <w:t>If all children are satisfied, send “satisfied”</w:t>
      </w:r>
    </w:p>
    <w:p w:rsidR="007F3B6A" w:rsidRPr="00F73F7D" w:rsidRDefault="007F3B6A" w:rsidP="007F3B6A">
      <w:pPr>
        <w:ind w:left="720"/>
      </w:pPr>
      <w:r>
        <w:t>When the learner exits the SCO after a successful attempt, tell the LMS that the learning content overall has a satisfaction status (analogous with success status) of “satisfied”, so the learner can receive credit for the learning assignment upon evaluation.</w:t>
      </w:r>
    </w:p>
    <w:p w:rsidR="007F3B6A" w:rsidRDefault="007F3B6A" w:rsidP="007F3B6A">
      <w:r>
        <w:t>Note the absence of the rollup rule that communicates a completion status of “incomplete” on failed attempts; the intent of the single attempt strategy is that the LMS evaluates the attempt reg</w:t>
      </w:r>
      <w:r w:rsidR="00DF4D3D">
        <w:t>ardless of learner performance.</w:t>
      </w:r>
      <w:r>
        <w:br w:type="page"/>
      </w:r>
    </w:p>
    <w:p w:rsidR="007F3B6A" w:rsidRDefault="00D4670A" w:rsidP="00DF4D3D">
      <w:r>
        <w:lastRenderedPageBreak/>
        <w:fldChar w:fldCharType="begin"/>
      </w:r>
      <w:r>
        <w:instrText xml:space="preserve"> REF _Ref4587344 \h </w:instrText>
      </w:r>
      <w:r>
        <w:fldChar w:fldCharType="separate"/>
      </w:r>
      <w:r>
        <w:t xml:space="preserve">Figure </w:t>
      </w:r>
      <w:r>
        <w:rPr>
          <w:noProof/>
        </w:rPr>
        <w:t>48</w:t>
      </w:r>
      <w:r>
        <w:fldChar w:fldCharType="end"/>
      </w:r>
      <w:r w:rsidR="007F3B6A" w:rsidRPr="00DF4D3D">
        <w:t xml:space="preserve"> contains</w:t>
      </w:r>
      <w:r w:rsidR="007F3B6A">
        <w:t xml:space="preserve"> an example of the markup required to add rollup rules to t</w:t>
      </w:r>
      <w:r w:rsidR="00E65905">
        <w:t>he organization sequencing for the</w:t>
      </w:r>
      <w:r w:rsidR="007F3B6A">
        <w:t xml:space="preserve"> </w:t>
      </w:r>
      <w:r w:rsidR="00E65905">
        <w:t xml:space="preserve">single </w:t>
      </w:r>
      <w:r w:rsidR="007F3B6A">
        <w:t>attempts instructional strategy.</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7F3B6A" w:rsidTr="007A5556">
        <w:tc>
          <w:tcPr>
            <w:tcW w:w="1075" w:type="dxa"/>
          </w:tcPr>
          <w:p w:rsidR="007F3B6A" w:rsidRDefault="007A5556" w:rsidP="007A5556">
            <w:pPr>
              <w:jc w:val="center"/>
            </w:pPr>
            <w:r>
              <w:rPr>
                <w:noProof/>
              </w:rPr>
              <w:drawing>
                <wp:inline distT="0" distB="0" distL="0" distR="0" wp14:anchorId="6E9109B4" wp14:editId="4D2E3FB7">
                  <wp:extent cx="365778" cy="365778"/>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code.png"/>
                          <pic:cNvPicPr/>
                        </pic:nvPicPr>
                        <pic:blipFill>
                          <a:blip r:embed="rId18">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vAlign w:val="center"/>
          </w:tcPr>
          <w:p w:rsidR="007F3B6A" w:rsidRDefault="00E65905" w:rsidP="00020EAE">
            <w:pPr>
              <w:spacing w:after="160"/>
              <w:rPr>
                <w:b/>
              </w:rPr>
            </w:pPr>
            <w:r>
              <w:rPr>
                <w:b/>
              </w:rPr>
              <w:t>Organization rollup rules for the single</w:t>
            </w:r>
            <w:r w:rsidR="00020EAE">
              <w:rPr>
                <w:b/>
              </w:rPr>
              <w:t xml:space="preserve"> attempt instructional strategy</w:t>
            </w:r>
          </w:p>
          <w:p w:rsidR="007F3B6A" w:rsidRDefault="007F3B6A" w:rsidP="007F3B6A">
            <w:pPr>
              <w:rPr>
                <w:rFonts w:ascii="Consolas" w:hAnsi="Consolas"/>
                <w:noProof/>
                <w:sz w:val="20"/>
              </w:rPr>
            </w:pPr>
            <w:r>
              <w:rPr>
                <w:rFonts w:ascii="Consolas" w:hAnsi="Consolas"/>
                <w:noProof/>
                <w:sz w:val="20"/>
              </w:rPr>
              <w:t>&lt;organization&gt;</w:t>
            </w:r>
          </w:p>
          <w:p w:rsidR="007F3B6A" w:rsidRDefault="007F3B6A" w:rsidP="007F3B6A">
            <w:pPr>
              <w:rPr>
                <w:rFonts w:ascii="Consolas" w:hAnsi="Consolas"/>
                <w:noProof/>
                <w:sz w:val="20"/>
              </w:rPr>
            </w:pPr>
            <w:r>
              <w:rPr>
                <w:rFonts w:ascii="Consolas" w:hAnsi="Consolas"/>
                <w:noProof/>
                <w:sz w:val="20"/>
              </w:rPr>
              <w:t>…</w:t>
            </w:r>
          </w:p>
          <w:p w:rsidR="007F3B6A" w:rsidRDefault="007F3B6A" w:rsidP="007F3B6A">
            <w:pPr>
              <w:rPr>
                <w:rFonts w:ascii="Consolas" w:hAnsi="Consolas"/>
                <w:noProof/>
                <w:sz w:val="20"/>
              </w:rPr>
            </w:pPr>
            <w:r>
              <w:rPr>
                <w:rFonts w:ascii="Consolas" w:hAnsi="Consolas"/>
                <w:noProof/>
                <w:sz w:val="20"/>
              </w:rPr>
              <w:t>&lt;item&gt;…&lt;/item&gt;</w:t>
            </w:r>
          </w:p>
          <w:p w:rsidR="007F3B6A" w:rsidRPr="002F318B" w:rsidRDefault="007F3B6A" w:rsidP="007F3B6A">
            <w:pPr>
              <w:rPr>
                <w:rFonts w:ascii="Consolas" w:hAnsi="Consolas"/>
                <w:noProof/>
                <w:sz w:val="20"/>
              </w:rPr>
            </w:pPr>
            <w:r w:rsidRPr="002F318B">
              <w:rPr>
                <w:rFonts w:ascii="Consolas" w:hAnsi="Consolas"/>
                <w:noProof/>
                <w:sz w:val="20"/>
              </w:rPr>
              <w:t>&lt;imsss:sequencing&gt;</w:t>
            </w:r>
          </w:p>
          <w:p w:rsidR="007F3B6A" w:rsidRPr="002F318B" w:rsidRDefault="007F3B6A" w:rsidP="007F3B6A">
            <w:pPr>
              <w:rPr>
                <w:rFonts w:ascii="Consolas" w:hAnsi="Consolas"/>
                <w:noProof/>
                <w:sz w:val="20"/>
                <w:highlight w:val="yellow"/>
              </w:rPr>
            </w:pPr>
            <w:r w:rsidRPr="002F318B">
              <w:rPr>
                <w:rFonts w:ascii="Consolas" w:hAnsi="Consolas"/>
                <w:noProof/>
                <w:sz w:val="20"/>
              </w:rPr>
              <w:t xml:space="preserve"> </w:t>
            </w:r>
            <w:r w:rsidRPr="002F318B">
              <w:rPr>
                <w:rFonts w:ascii="Consolas" w:hAnsi="Consolas"/>
                <w:noProof/>
                <w:sz w:val="20"/>
                <w:highlight w:val="yellow"/>
              </w:rPr>
              <w:t>&lt;imsss:rollupRules&gt;</w:t>
            </w:r>
          </w:p>
          <w:p w:rsidR="007F3B6A" w:rsidRPr="002F318B" w:rsidRDefault="007F3B6A" w:rsidP="007F3B6A">
            <w:pPr>
              <w:rPr>
                <w:rFonts w:ascii="Consolas" w:hAnsi="Consolas"/>
                <w:noProof/>
                <w:sz w:val="20"/>
                <w:highlight w:val="yellow"/>
              </w:rPr>
            </w:pPr>
            <w:r w:rsidRPr="002F318B">
              <w:rPr>
                <w:rFonts w:ascii="Consolas" w:hAnsi="Consolas"/>
                <w:noProof/>
                <w:sz w:val="20"/>
                <w:highlight w:val="yellow"/>
              </w:rPr>
              <w:t xml:space="preserve">  &lt;imsss:rollupRule childActivitySet="all"&gt;</w:t>
            </w:r>
          </w:p>
          <w:p w:rsidR="007F3B6A" w:rsidRPr="002F318B" w:rsidRDefault="007F3B6A" w:rsidP="007F3B6A">
            <w:pPr>
              <w:rPr>
                <w:rFonts w:ascii="Consolas" w:hAnsi="Consolas"/>
                <w:noProof/>
                <w:sz w:val="20"/>
                <w:highlight w:val="yellow"/>
              </w:rPr>
            </w:pPr>
            <w:r w:rsidRPr="002F318B">
              <w:rPr>
                <w:rFonts w:ascii="Consolas" w:hAnsi="Consolas"/>
                <w:noProof/>
                <w:sz w:val="20"/>
                <w:highlight w:val="yellow"/>
              </w:rPr>
              <w:t xml:space="preserve">   &lt;imsss:rollupConditions conditionCombination="all"&gt;</w:t>
            </w:r>
          </w:p>
          <w:p w:rsidR="007F3B6A" w:rsidRPr="002F318B" w:rsidRDefault="007F3B6A" w:rsidP="007F3B6A">
            <w:pPr>
              <w:rPr>
                <w:rFonts w:ascii="Consolas" w:hAnsi="Consolas"/>
                <w:noProof/>
                <w:sz w:val="20"/>
                <w:highlight w:val="yellow"/>
              </w:rPr>
            </w:pPr>
            <w:r w:rsidRPr="002F318B">
              <w:rPr>
                <w:rFonts w:ascii="Consolas" w:hAnsi="Consolas"/>
                <w:noProof/>
                <w:sz w:val="20"/>
                <w:highlight w:val="yellow"/>
              </w:rPr>
              <w:t xml:space="preserve">    &lt;imsss:rollupCondition condition="satisfied"/&gt;</w:t>
            </w:r>
          </w:p>
          <w:p w:rsidR="007F3B6A" w:rsidRPr="002F318B" w:rsidRDefault="007F3B6A" w:rsidP="007F3B6A">
            <w:pPr>
              <w:rPr>
                <w:rFonts w:ascii="Consolas" w:hAnsi="Consolas"/>
                <w:noProof/>
                <w:sz w:val="20"/>
                <w:highlight w:val="yellow"/>
              </w:rPr>
            </w:pPr>
            <w:r w:rsidRPr="002F318B">
              <w:rPr>
                <w:rFonts w:ascii="Consolas" w:hAnsi="Consolas"/>
                <w:noProof/>
                <w:sz w:val="20"/>
                <w:highlight w:val="yellow"/>
              </w:rPr>
              <w:t xml:space="preserve">   &lt;/imsss:rollupConditions&gt;</w:t>
            </w:r>
          </w:p>
          <w:p w:rsidR="007F3B6A" w:rsidRPr="002F318B" w:rsidRDefault="007F3B6A" w:rsidP="007F3B6A">
            <w:pPr>
              <w:rPr>
                <w:rFonts w:ascii="Consolas" w:hAnsi="Consolas"/>
                <w:noProof/>
                <w:sz w:val="20"/>
                <w:highlight w:val="yellow"/>
              </w:rPr>
            </w:pPr>
            <w:r w:rsidRPr="002F318B">
              <w:rPr>
                <w:rFonts w:ascii="Consolas" w:hAnsi="Consolas"/>
                <w:noProof/>
                <w:sz w:val="20"/>
                <w:highlight w:val="yellow"/>
              </w:rPr>
              <w:t xml:space="preserve">   &lt;imsss:rollupAction action="satisfied"/&gt;</w:t>
            </w:r>
          </w:p>
          <w:p w:rsidR="007F3B6A" w:rsidRPr="002F318B" w:rsidRDefault="007F3B6A" w:rsidP="007F3B6A">
            <w:pPr>
              <w:rPr>
                <w:rFonts w:ascii="Consolas" w:hAnsi="Consolas"/>
                <w:noProof/>
                <w:sz w:val="20"/>
                <w:highlight w:val="yellow"/>
              </w:rPr>
            </w:pPr>
            <w:r w:rsidRPr="002F318B">
              <w:rPr>
                <w:rFonts w:ascii="Consolas" w:hAnsi="Consolas"/>
                <w:noProof/>
                <w:sz w:val="20"/>
                <w:highlight w:val="yellow"/>
              </w:rPr>
              <w:t xml:space="preserve">  &lt;/imsss:rollupRule&gt;</w:t>
            </w:r>
          </w:p>
          <w:p w:rsidR="007F3B6A" w:rsidRPr="002F318B" w:rsidRDefault="007F3B6A" w:rsidP="007F3B6A">
            <w:pPr>
              <w:rPr>
                <w:rFonts w:ascii="Consolas" w:hAnsi="Consolas"/>
                <w:noProof/>
                <w:sz w:val="20"/>
                <w:highlight w:val="yellow"/>
              </w:rPr>
            </w:pPr>
            <w:r w:rsidRPr="002F318B">
              <w:rPr>
                <w:rFonts w:ascii="Consolas" w:hAnsi="Consolas"/>
                <w:noProof/>
                <w:sz w:val="20"/>
                <w:highlight w:val="yellow"/>
              </w:rPr>
              <w:t xml:space="preserve">  &lt;imsss:rollupRule childActivitySet="all"&gt;</w:t>
            </w:r>
          </w:p>
          <w:p w:rsidR="007F3B6A" w:rsidRPr="002F318B" w:rsidRDefault="007F3B6A" w:rsidP="007F3B6A">
            <w:pPr>
              <w:rPr>
                <w:rFonts w:ascii="Consolas" w:hAnsi="Consolas"/>
                <w:noProof/>
                <w:sz w:val="20"/>
                <w:highlight w:val="yellow"/>
              </w:rPr>
            </w:pPr>
            <w:r w:rsidRPr="002F318B">
              <w:rPr>
                <w:rFonts w:ascii="Consolas" w:hAnsi="Consolas"/>
                <w:noProof/>
                <w:sz w:val="20"/>
                <w:highlight w:val="yellow"/>
              </w:rPr>
              <w:t xml:space="preserve">   &lt;imsss:rollupConditions conditionCombination="all"&gt;</w:t>
            </w:r>
          </w:p>
          <w:p w:rsidR="007F3B6A" w:rsidRPr="002F318B" w:rsidRDefault="007F3B6A" w:rsidP="007F3B6A">
            <w:pPr>
              <w:rPr>
                <w:rFonts w:ascii="Consolas" w:hAnsi="Consolas"/>
                <w:noProof/>
                <w:sz w:val="20"/>
                <w:highlight w:val="yellow"/>
              </w:rPr>
            </w:pPr>
            <w:r w:rsidRPr="002F318B">
              <w:rPr>
                <w:rFonts w:ascii="Consolas" w:hAnsi="Consolas"/>
                <w:noProof/>
                <w:sz w:val="20"/>
                <w:highlight w:val="yellow"/>
              </w:rPr>
              <w:t xml:space="preserve">    &lt;imsss:rollupCondition condition="</w:t>
            </w:r>
            <w:r>
              <w:rPr>
                <w:rFonts w:ascii="Consolas" w:hAnsi="Consolas"/>
                <w:noProof/>
                <w:sz w:val="20"/>
                <w:highlight w:val="yellow"/>
              </w:rPr>
              <w:t>satisfied</w:t>
            </w:r>
            <w:r w:rsidRPr="002F318B">
              <w:rPr>
                <w:rFonts w:ascii="Consolas" w:hAnsi="Consolas"/>
                <w:noProof/>
                <w:sz w:val="20"/>
                <w:highlight w:val="yellow"/>
              </w:rPr>
              <w:t>"/&gt;</w:t>
            </w:r>
          </w:p>
          <w:p w:rsidR="007F3B6A" w:rsidRPr="002F318B" w:rsidRDefault="007F3B6A" w:rsidP="007F3B6A">
            <w:pPr>
              <w:rPr>
                <w:rFonts w:ascii="Consolas" w:hAnsi="Consolas"/>
                <w:noProof/>
                <w:sz w:val="20"/>
                <w:highlight w:val="yellow"/>
              </w:rPr>
            </w:pPr>
            <w:r w:rsidRPr="002F318B">
              <w:rPr>
                <w:rFonts w:ascii="Consolas" w:hAnsi="Consolas"/>
                <w:noProof/>
                <w:sz w:val="20"/>
                <w:highlight w:val="yellow"/>
              </w:rPr>
              <w:t xml:space="preserve">   &lt;/imsss:rollupConditions&gt;</w:t>
            </w:r>
          </w:p>
          <w:p w:rsidR="007F3B6A" w:rsidRPr="002F318B" w:rsidRDefault="007F3B6A" w:rsidP="007F3B6A">
            <w:pPr>
              <w:rPr>
                <w:rFonts w:ascii="Consolas" w:hAnsi="Consolas"/>
                <w:noProof/>
                <w:sz w:val="20"/>
                <w:highlight w:val="yellow"/>
              </w:rPr>
            </w:pPr>
            <w:r w:rsidRPr="002F318B">
              <w:rPr>
                <w:rFonts w:ascii="Consolas" w:hAnsi="Consolas"/>
                <w:noProof/>
                <w:sz w:val="20"/>
                <w:highlight w:val="yellow"/>
              </w:rPr>
              <w:t xml:space="preserve">   &lt;imsss:rollupAction action="completed"/&gt;</w:t>
            </w:r>
          </w:p>
          <w:p w:rsidR="007F3B6A" w:rsidRPr="002F318B" w:rsidRDefault="007F3B6A" w:rsidP="007F3B6A">
            <w:pPr>
              <w:rPr>
                <w:rFonts w:ascii="Consolas" w:hAnsi="Consolas"/>
                <w:noProof/>
                <w:sz w:val="20"/>
                <w:highlight w:val="yellow"/>
              </w:rPr>
            </w:pPr>
            <w:r w:rsidRPr="002F318B">
              <w:rPr>
                <w:rFonts w:ascii="Consolas" w:hAnsi="Consolas"/>
                <w:noProof/>
                <w:sz w:val="20"/>
                <w:highlight w:val="yellow"/>
              </w:rPr>
              <w:t xml:space="preserve">  &lt;/imsss:rollupRule&gt;</w:t>
            </w:r>
          </w:p>
          <w:p w:rsidR="007F3B6A" w:rsidRPr="002F318B" w:rsidRDefault="007F3B6A" w:rsidP="007F3B6A">
            <w:pPr>
              <w:rPr>
                <w:rFonts w:ascii="Consolas" w:hAnsi="Consolas"/>
                <w:noProof/>
                <w:sz w:val="20"/>
              </w:rPr>
            </w:pPr>
            <w:r w:rsidRPr="002F318B">
              <w:rPr>
                <w:rFonts w:ascii="Consolas" w:hAnsi="Consolas"/>
                <w:noProof/>
                <w:sz w:val="20"/>
                <w:highlight w:val="yellow"/>
              </w:rPr>
              <w:t>&lt;/imsss:rollupRules&gt;</w:t>
            </w:r>
          </w:p>
          <w:p w:rsidR="007F3B6A" w:rsidRPr="002F318B" w:rsidRDefault="007F3B6A" w:rsidP="007F3B6A">
            <w:pPr>
              <w:rPr>
                <w:rFonts w:ascii="Consolas" w:hAnsi="Consolas"/>
                <w:noProof/>
                <w:sz w:val="20"/>
              </w:rPr>
            </w:pPr>
            <w:r w:rsidRPr="002F318B">
              <w:rPr>
                <w:rFonts w:ascii="Consolas" w:hAnsi="Consolas"/>
                <w:noProof/>
                <w:sz w:val="20"/>
              </w:rPr>
              <w:t xml:space="preserve"> &lt;/imsss:sequencing&gt;</w:t>
            </w:r>
          </w:p>
          <w:p w:rsidR="007F3B6A" w:rsidRPr="00F562F9" w:rsidRDefault="007F3B6A" w:rsidP="007F3B6A">
            <w:pPr>
              <w:keepNext/>
              <w:rPr>
                <w:b/>
              </w:rPr>
            </w:pPr>
            <w:r w:rsidRPr="002F318B">
              <w:rPr>
                <w:rFonts w:ascii="Consolas" w:hAnsi="Consolas"/>
                <w:noProof/>
                <w:sz w:val="20"/>
              </w:rPr>
              <w:t>&lt;/organization&gt;</w:t>
            </w:r>
          </w:p>
        </w:tc>
      </w:tr>
    </w:tbl>
    <w:p w:rsidR="007F3B6A" w:rsidRPr="00672AC4" w:rsidRDefault="00D4670A" w:rsidP="00D4670A">
      <w:pPr>
        <w:pStyle w:val="Caption"/>
        <w:rPr>
          <w:szCs w:val="20"/>
        </w:rPr>
      </w:pPr>
      <w:bookmarkStart w:id="140" w:name="_Ref4587344"/>
      <w:r>
        <w:t xml:space="preserve">Figure </w:t>
      </w:r>
      <w:r w:rsidR="004C7AA1">
        <w:rPr>
          <w:noProof/>
        </w:rPr>
        <w:fldChar w:fldCharType="begin"/>
      </w:r>
      <w:r w:rsidR="004C7AA1">
        <w:rPr>
          <w:noProof/>
        </w:rPr>
        <w:instrText xml:space="preserve"> SEQ Figure \* ARABIC </w:instrText>
      </w:r>
      <w:r w:rsidR="004C7AA1">
        <w:rPr>
          <w:noProof/>
        </w:rPr>
        <w:fldChar w:fldCharType="separate"/>
      </w:r>
      <w:r w:rsidR="00D8112D">
        <w:rPr>
          <w:noProof/>
        </w:rPr>
        <w:t>48</w:t>
      </w:r>
      <w:r w:rsidR="004C7AA1">
        <w:rPr>
          <w:noProof/>
        </w:rPr>
        <w:fldChar w:fldCharType="end"/>
      </w:r>
      <w:bookmarkEnd w:id="140"/>
      <w:r w:rsidR="00E65905" w:rsidRPr="00672AC4">
        <w:rPr>
          <w:szCs w:val="20"/>
        </w:rPr>
        <w:t>: Code sample for organization rollup rules using the single attempt instructional strategy</w:t>
      </w:r>
    </w:p>
    <w:p w:rsidR="00E65905" w:rsidRDefault="00E65905">
      <w:pPr>
        <w:spacing w:line="259" w:lineRule="auto"/>
        <w:rPr>
          <w:rFonts w:asciiTheme="majorHAnsi" w:eastAsiaTheme="majorEastAsia" w:hAnsiTheme="majorHAnsi" w:cstheme="majorBidi"/>
          <w:b/>
        </w:rPr>
      </w:pPr>
      <w:r>
        <w:br w:type="page"/>
      </w:r>
    </w:p>
    <w:p w:rsidR="007F3B6A" w:rsidRDefault="007F3B6A" w:rsidP="007F3B6A">
      <w:pPr>
        <w:pStyle w:val="Heading5"/>
      </w:pPr>
      <w:r>
        <w:lastRenderedPageBreak/>
        <w:t>SCO Primary Objective</w:t>
      </w:r>
    </w:p>
    <w:p w:rsidR="007F3B6A" w:rsidRDefault="00E65905" w:rsidP="007F3B6A">
      <w:r>
        <w:t xml:space="preserve">Per Business Rule 2.2.6, assessment SCOs must have a primary objective with a minimum normalized measure for the required mastery score. </w:t>
      </w:r>
      <w:r w:rsidR="00EB072A">
        <w:t xml:space="preserve">If the SCO is a non-assessment SCO, a mastery score is not </w:t>
      </w:r>
      <w:r w:rsidR="00EB072A" w:rsidRPr="00DF4D3D">
        <w:t xml:space="preserve">required. </w:t>
      </w:r>
      <w:r w:rsidR="00B0518F">
        <w:fldChar w:fldCharType="begin"/>
      </w:r>
      <w:r w:rsidR="00B0518F">
        <w:instrText xml:space="preserve"> REF _Ref4587361 \h </w:instrText>
      </w:r>
      <w:r w:rsidR="00B0518F">
        <w:fldChar w:fldCharType="separate"/>
      </w:r>
      <w:r w:rsidR="00B0518F">
        <w:t xml:space="preserve">Figure </w:t>
      </w:r>
      <w:r w:rsidR="00B0518F">
        <w:rPr>
          <w:noProof/>
        </w:rPr>
        <w:t>49</w:t>
      </w:r>
      <w:r w:rsidR="00B0518F">
        <w:fldChar w:fldCharType="end"/>
      </w:r>
      <w:r w:rsidRPr="00DF4D3D">
        <w:t xml:space="preserve"> contains an</w:t>
      </w:r>
      <w:r>
        <w:t xml:space="preserve"> example of the markup required to add a primary objective that includes a minimum passing score for a SCO in the manifest.</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5"/>
        <w:gridCol w:w="8275"/>
      </w:tblGrid>
      <w:tr w:rsidR="00E65905" w:rsidTr="007A5556">
        <w:tc>
          <w:tcPr>
            <w:tcW w:w="1075" w:type="dxa"/>
          </w:tcPr>
          <w:p w:rsidR="00E65905" w:rsidRDefault="007A5556" w:rsidP="007A5556">
            <w:pPr>
              <w:jc w:val="center"/>
            </w:pPr>
            <w:r>
              <w:rPr>
                <w:noProof/>
              </w:rPr>
              <w:drawing>
                <wp:inline distT="0" distB="0" distL="0" distR="0" wp14:anchorId="024F3D1B" wp14:editId="34E7DE52">
                  <wp:extent cx="365778" cy="365778"/>
                  <wp:effectExtent l="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code.png"/>
                          <pic:cNvPicPr/>
                        </pic:nvPicPr>
                        <pic:blipFill>
                          <a:blip r:embed="rId18">
                            <a:extLst>
                              <a:ext uri="{28A0092B-C50C-407E-A947-70E740481C1C}">
                                <a14:useLocalDpi xmlns:a14="http://schemas.microsoft.com/office/drawing/2010/main" val="0"/>
                              </a:ext>
                            </a:extLst>
                          </a:blip>
                          <a:stretch>
                            <a:fillRect/>
                          </a:stretch>
                        </pic:blipFill>
                        <pic:spPr>
                          <a:xfrm>
                            <a:off x="0" y="0"/>
                            <a:ext cx="365778" cy="365778"/>
                          </a:xfrm>
                          <a:prstGeom prst="rect">
                            <a:avLst/>
                          </a:prstGeom>
                        </pic:spPr>
                      </pic:pic>
                    </a:graphicData>
                  </a:graphic>
                </wp:inline>
              </w:drawing>
            </w:r>
          </w:p>
        </w:tc>
        <w:tc>
          <w:tcPr>
            <w:tcW w:w="8275" w:type="dxa"/>
            <w:vAlign w:val="center"/>
          </w:tcPr>
          <w:p w:rsidR="00E65905" w:rsidRDefault="00E65905" w:rsidP="007A5556">
            <w:pPr>
              <w:spacing w:after="160"/>
              <w:rPr>
                <w:b/>
              </w:rPr>
            </w:pPr>
            <w:r>
              <w:rPr>
                <w:b/>
              </w:rPr>
              <w:t>Primary objective for an assessment SCO using the single</w:t>
            </w:r>
            <w:r w:rsidR="007A5556">
              <w:rPr>
                <w:b/>
              </w:rPr>
              <w:t xml:space="preserve"> attempt instructional strategy</w:t>
            </w:r>
          </w:p>
          <w:p w:rsidR="00E65905" w:rsidRPr="0099787E" w:rsidRDefault="00E65905" w:rsidP="00E65905">
            <w:pPr>
              <w:keepNext/>
              <w:spacing w:line="259" w:lineRule="auto"/>
              <w:rPr>
                <w:rFonts w:ascii="Consolas" w:hAnsi="Consolas"/>
                <w:noProof/>
                <w:sz w:val="20"/>
              </w:rPr>
            </w:pPr>
            <w:r w:rsidRPr="0099787E">
              <w:rPr>
                <w:rFonts w:ascii="Consolas" w:hAnsi="Consolas"/>
                <w:noProof/>
                <w:sz w:val="20"/>
              </w:rPr>
              <w:t>&lt;item identifier="SCO-ID" identifierref="SCO-RES" isvisible="true"&gt;</w:t>
            </w:r>
          </w:p>
          <w:p w:rsidR="00E65905" w:rsidRPr="0099787E" w:rsidRDefault="00E65905" w:rsidP="00E65905">
            <w:pPr>
              <w:keepNext/>
              <w:spacing w:line="259" w:lineRule="auto"/>
              <w:rPr>
                <w:rFonts w:ascii="Consolas" w:hAnsi="Consolas"/>
                <w:noProof/>
                <w:sz w:val="20"/>
              </w:rPr>
            </w:pPr>
            <w:r w:rsidRPr="0099787E">
              <w:rPr>
                <w:rFonts w:ascii="Consolas" w:hAnsi="Consolas"/>
                <w:noProof/>
                <w:sz w:val="20"/>
              </w:rPr>
              <w:t xml:space="preserve">  &lt;title&gt;SCO Title&lt;/title&gt;</w:t>
            </w:r>
          </w:p>
          <w:p w:rsidR="00E65905" w:rsidRPr="0099787E" w:rsidRDefault="00E65905" w:rsidP="00E65905">
            <w:pPr>
              <w:keepNext/>
              <w:spacing w:line="259" w:lineRule="auto"/>
              <w:rPr>
                <w:rFonts w:ascii="Consolas" w:hAnsi="Consolas"/>
                <w:noProof/>
                <w:sz w:val="20"/>
              </w:rPr>
            </w:pPr>
            <w:r w:rsidRPr="0099787E">
              <w:rPr>
                <w:rFonts w:ascii="Consolas" w:hAnsi="Consolas"/>
                <w:noProof/>
                <w:sz w:val="20"/>
              </w:rPr>
              <w:t xml:space="preserve">  &lt;imsss:sequencing&gt;</w:t>
            </w:r>
          </w:p>
          <w:p w:rsidR="00E65905" w:rsidRPr="0099787E" w:rsidRDefault="00E65905" w:rsidP="00E65905">
            <w:pPr>
              <w:keepNext/>
              <w:spacing w:line="259" w:lineRule="auto"/>
              <w:rPr>
                <w:rFonts w:ascii="Consolas" w:hAnsi="Consolas"/>
                <w:noProof/>
                <w:sz w:val="20"/>
              </w:rPr>
            </w:pPr>
            <w:r w:rsidRPr="0099787E">
              <w:rPr>
                <w:rFonts w:ascii="Consolas" w:hAnsi="Consolas"/>
                <w:noProof/>
                <w:sz w:val="20"/>
              </w:rPr>
              <w:t xml:space="preserve">    &lt;imsss:objectives&gt;</w:t>
            </w:r>
          </w:p>
          <w:p w:rsidR="00E65905" w:rsidRPr="0099787E" w:rsidRDefault="00E65905" w:rsidP="00E65905">
            <w:pPr>
              <w:keepNext/>
              <w:spacing w:line="259" w:lineRule="auto"/>
              <w:rPr>
                <w:rFonts w:ascii="Consolas" w:hAnsi="Consolas"/>
                <w:noProof/>
                <w:sz w:val="20"/>
                <w:highlight w:val="yellow"/>
              </w:rPr>
            </w:pPr>
            <w:r w:rsidRPr="0099787E">
              <w:rPr>
                <w:rFonts w:ascii="Consolas" w:hAnsi="Consolas"/>
                <w:noProof/>
                <w:sz w:val="20"/>
              </w:rPr>
              <w:t xml:space="preserve">      </w:t>
            </w:r>
            <w:r w:rsidRPr="0099787E">
              <w:rPr>
                <w:rFonts w:ascii="Consolas" w:hAnsi="Consolas"/>
                <w:noProof/>
                <w:sz w:val="20"/>
                <w:highlight w:val="yellow"/>
              </w:rPr>
              <w:t>&lt;imsss:primaryObjective satisfiedByMeasure="true" objectiveID="scoObj"&gt;</w:t>
            </w:r>
          </w:p>
          <w:p w:rsidR="00E65905" w:rsidRPr="0099787E" w:rsidRDefault="00E65905" w:rsidP="00E65905">
            <w:pPr>
              <w:keepNext/>
              <w:spacing w:line="259" w:lineRule="auto"/>
              <w:rPr>
                <w:rFonts w:ascii="Consolas" w:hAnsi="Consolas"/>
                <w:noProof/>
                <w:sz w:val="20"/>
                <w:highlight w:val="yellow"/>
              </w:rPr>
            </w:pPr>
            <w:r w:rsidRPr="0099787E">
              <w:rPr>
                <w:rFonts w:ascii="Consolas" w:hAnsi="Consolas"/>
                <w:noProof/>
                <w:sz w:val="20"/>
                <w:highlight w:val="yellow"/>
              </w:rPr>
              <w:t xml:space="preserve">        &lt;imsss:minNormalizedMeasure&gt;0.8&lt;/imsss:minNormalizedMeasure&gt;</w:t>
            </w:r>
          </w:p>
          <w:p w:rsidR="00E65905" w:rsidRPr="0099787E" w:rsidRDefault="00E65905" w:rsidP="00E65905">
            <w:pPr>
              <w:keepNext/>
              <w:spacing w:line="259" w:lineRule="auto"/>
              <w:rPr>
                <w:rFonts w:ascii="Consolas" w:hAnsi="Consolas"/>
                <w:noProof/>
                <w:sz w:val="20"/>
              </w:rPr>
            </w:pPr>
            <w:r w:rsidRPr="0099787E">
              <w:rPr>
                <w:rFonts w:ascii="Consolas" w:hAnsi="Consolas"/>
                <w:noProof/>
                <w:sz w:val="20"/>
                <w:highlight w:val="yellow"/>
              </w:rPr>
              <w:t xml:space="preserve">      &lt;/imsss:primaryObjective&gt;</w:t>
            </w:r>
          </w:p>
          <w:p w:rsidR="00E65905" w:rsidRPr="0099787E" w:rsidRDefault="00E65905" w:rsidP="00E65905">
            <w:pPr>
              <w:keepNext/>
              <w:spacing w:line="259" w:lineRule="auto"/>
              <w:rPr>
                <w:rFonts w:ascii="Consolas" w:hAnsi="Consolas"/>
                <w:noProof/>
                <w:sz w:val="20"/>
              </w:rPr>
            </w:pPr>
            <w:r w:rsidRPr="0099787E">
              <w:rPr>
                <w:rFonts w:ascii="Consolas" w:hAnsi="Consolas"/>
                <w:noProof/>
                <w:sz w:val="20"/>
              </w:rPr>
              <w:t xml:space="preserve">    &lt;/imsss:objectives&gt;</w:t>
            </w:r>
          </w:p>
          <w:p w:rsidR="00E65905" w:rsidRPr="0099787E" w:rsidRDefault="00E65905" w:rsidP="00E65905">
            <w:pPr>
              <w:keepNext/>
              <w:spacing w:line="259" w:lineRule="auto"/>
              <w:rPr>
                <w:rFonts w:ascii="Consolas" w:hAnsi="Consolas"/>
                <w:noProof/>
                <w:sz w:val="20"/>
              </w:rPr>
            </w:pPr>
            <w:r w:rsidRPr="0099787E">
              <w:rPr>
                <w:rFonts w:ascii="Consolas" w:hAnsi="Consolas"/>
                <w:noProof/>
                <w:sz w:val="20"/>
              </w:rPr>
              <w:t xml:space="preserve">  &lt;/imsss:sequencing&gt;</w:t>
            </w:r>
          </w:p>
          <w:p w:rsidR="00E65905" w:rsidRPr="00F562F9" w:rsidRDefault="00E65905" w:rsidP="00E65905">
            <w:pPr>
              <w:keepNext/>
              <w:rPr>
                <w:b/>
              </w:rPr>
            </w:pPr>
            <w:r w:rsidRPr="0099787E">
              <w:rPr>
                <w:rFonts w:ascii="Consolas" w:hAnsi="Consolas"/>
                <w:noProof/>
                <w:sz w:val="20"/>
              </w:rPr>
              <w:t>&lt;/item&gt;</w:t>
            </w:r>
          </w:p>
        </w:tc>
      </w:tr>
    </w:tbl>
    <w:p w:rsidR="00E65905" w:rsidRPr="00672AC4" w:rsidRDefault="00B0518F" w:rsidP="00B0518F">
      <w:pPr>
        <w:pStyle w:val="Caption"/>
        <w:rPr>
          <w:szCs w:val="20"/>
        </w:rPr>
      </w:pPr>
      <w:bookmarkStart w:id="141" w:name="_Ref4587361"/>
      <w:r>
        <w:t xml:space="preserve">Figure </w:t>
      </w:r>
      <w:r w:rsidR="004C7AA1">
        <w:rPr>
          <w:noProof/>
        </w:rPr>
        <w:fldChar w:fldCharType="begin"/>
      </w:r>
      <w:r w:rsidR="004C7AA1">
        <w:rPr>
          <w:noProof/>
        </w:rPr>
        <w:instrText xml:space="preserve"> SEQ Figure \* ARABIC </w:instrText>
      </w:r>
      <w:r w:rsidR="004C7AA1">
        <w:rPr>
          <w:noProof/>
        </w:rPr>
        <w:fldChar w:fldCharType="separate"/>
      </w:r>
      <w:r w:rsidR="00D8112D">
        <w:rPr>
          <w:noProof/>
        </w:rPr>
        <w:t>49</w:t>
      </w:r>
      <w:r w:rsidR="004C7AA1">
        <w:rPr>
          <w:noProof/>
        </w:rPr>
        <w:fldChar w:fldCharType="end"/>
      </w:r>
      <w:bookmarkEnd w:id="141"/>
      <w:r w:rsidR="00E65905" w:rsidRPr="00672AC4">
        <w:rPr>
          <w:szCs w:val="20"/>
        </w:rPr>
        <w:t xml:space="preserve">: Code sample </w:t>
      </w:r>
      <w:r w:rsidR="003B0636" w:rsidRPr="003B0636">
        <w:rPr>
          <w:szCs w:val="20"/>
        </w:rPr>
        <w:t>for</w:t>
      </w:r>
      <w:r w:rsidR="00E65905" w:rsidRPr="00672AC4">
        <w:rPr>
          <w:szCs w:val="20"/>
        </w:rPr>
        <w:t xml:space="preserve"> primary objective in an assessment SCO using the single attempt instructional strategy</w:t>
      </w:r>
    </w:p>
    <w:p w:rsidR="00945D55" w:rsidRDefault="00945D55">
      <w:pPr>
        <w:spacing w:line="259" w:lineRule="auto"/>
        <w:rPr>
          <w:rFonts w:asciiTheme="majorHAnsi" w:eastAsiaTheme="majorEastAsia" w:hAnsiTheme="majorHAnsi" w:cstheme="majorBidi"/>
          <w:b/>
        </w:rPr>
      </w:pPr>
      <w:r>
        <w:br w:type="page"/>
      </w:r>
    </w:p>
    <w:p w:rsidR="007F3B6A" w:rsidRDefault="007F3B6A" w:rsidP="007F3B6A">
      <w:pPr>
        <w:pStyle w:val="Heading5"/>
      </w:pPr>
      <w:r>
        <w:lastRenderedPageBreak/>
        <w:t>SCO API Activity</w:t>
      </w:r>
    </w:p>
    <w:p w:rsidR="007F3B6A" w:rsidRDefault="007F3B6A" w:rsidP="007F3B6A">
      <w:r>
        <w:t>The single attempts instructional strategy sets the same four SCORM 2004 3</w:t>
      </w:r>
      <w:r w:rsidRPr="00FC2F4E">
        <w:rPr>
          <w:vertAlign w:val="superscript"/>
        </w:rPr>
        <w:t>rd</w:t>
      </w:r>
      <w:r>
        <w:t xml:space="preserve"> Edition data model elements as the unlimited attempts instructional strategy. The four data model elements and their values for the single attempt strategy are:</w:t>
      </w:r>
    </w:p>
    <w:p w:rsidR="00E65905" w:rsidRDefault="00E65905" w:rsidP="00E65905">
      <w:pPr>
        <w:pStyle w:val="ListParagraph"/>
        <w:numPr>
          <w:ilvl w:val="0"/>
          <w:numId w:val="20"/>
        </w:numPr>
        <w:spacing w:line="259" w:lineRule="auto"/>
        <w:rPr>
          <w:rFonts w:cstheme="minorHAnsi"/>
          <w:b/>
        </w:rPr>
      </w:pPr>
      <w:r>
        <w:rPr>
          <w:rFonts w:cstheme="minorHAnsi"/>
          <w:b/>
        </w:rPr>
        <w:t>Set</w:t>
      </w:r>
      <w:r w:rsidRPr="00FD4747">
        <w:rPr>
          <w:rFonts w:cstheme="minorHAnsi"/>
          <w:b/>
        </w:rPr>
        <w:t xml:space="preserve"> cmi.completion_status to “completed”</w:t>
      </w:r>
    </w:p>
    <w:p w:rsidR="00E65905" w:rsidRPr="00FD4747" w:rsidRDefault="00E65905" w:rsidP="00E65905">
      <w:pPr>
        <w:ind w:left="720"/>
      </w:pPr>
      <w:r>
        <w:t>The completion status of the SCO factors into rollup at the organization level. For assessments, the SCO should send a completion status value of “completed” when the learner completes the content, regardless of performance.</w:t>
      </w:r>
    </w:p>
    <w:p w:rsidR="00E65905" w:rsidRDefault="00E65905" w:rsidP="00E65905">
      <w:pPr>
        <w:pStyle w:val="ListParagraph"/>
        <w:numPr>
          <w:ilvl w:val="0"/>
          <w:numId w:val="20"/>
        </w:numPr>
        <w:spacing w:line="259" w:lineRule="auto"/>
        <w:rPr>
          <w:rFonts w:cstheme="minorHAnsi"/>
          <w:b/>
        </w:rPr>
      </w:pPr>
      <w:r>
        <w:rPr>
          <w:rFonts w:cstheme="minorHAnsi"/>
          <w:b/>
        </w:rPr>
        <w:t>Set</w:t>
      </w:r>
      <w:r w:rsidRPr="00FD4747">
        <w:rPr>
          <w:rFonts w:cstheme="minorHAnsi"/>
          <w:b/>
        </w:rPr>
        <w:t xml:space="preserve"> cmi.success_status to “passed” or “failed”</w:t>
      </w:r>
    </w:p>
    <w:p w:rsidR="00E65905" w:rsidRDefault="00E65905" w:rsidP="00945D55">
      <w:pPr>
        <w:ind w:left="720"/>
        <w:rPr>
          <w:rFonts w:cstheme="minorHAnsi"/>
          <w:b/>
        </w:rPr>
      </w:pPr>
      <w:r>
        <w:t>The success status of the SCO factors into rollup for the organization level. As seen in the previous section, a value of “passed” (“satisfied” in the manifest sequencing) triggers the corresponding two rollup rules in the organization sequencing. The SCO should send a success status of either “passed” or “failed” based on the learner’s scaled score.</w:t>
      </w:r>
    </w:p>
    <w:p w:rsidR="00E65905" w:rsidRDefault="00E65905" w:rsidP="00E65905">
      <w:pPr>
        <w:pStyle w:val="ListParagraph"/>
        <w:numPr>
          <w:ilvl w:val="0"/>
          <w:numId w:val="20"/>
        </w:numPr>
        <w:spacing w:line="259" w:lineRule="auto"/>
        <w:rPr>
          <w:rFonts w:cstheme="minorHAnsi"/>
          <w:b/>
        </w:rPr>
      </w:pPr>
      <w:r w:rsidRPr="00FD4747">
        <w:rPr>
          <w:rFonts w:cstheme="minorHAnsi"/>
          <w:b/>
        </w:rPr>
        <w:t>Set cmi.exit to “normal”</w:t>
      </w:r>
    </w:p>
    <w:p w:rsidR="00E65905" w:rsidRDefault="00E65905" w:rsidP="00E65905">
      <w:pPr>
        <w:ind w:left="720"/>
        <w:rPr>
          <w:rFonts w:cstheme="minorHAnsi"/>
          <w:b/>
        </w:rPr>
      </w:pPr>
      <w:r>
        <w:t>The value for the cmi.exit data model element tells the LMS how to handle data for an attempt when the learner exits the SCO. A cmi.ex</w:t>
      </w:r>
      <w:r w:rsidR="00EB072A">
        <w:t xml:space="preserve">it value of “normal” tells the </w:t>
      </w:r>
      <w:r>
        <w:t>LMS to finalize the data for a particular attempt and to begin a new data set if the learner launches the SCO again. An assessment SCO should send a cmi.exit value of “normal” when the learner ends their attempt, regardless of learner performance.</w:t>
      </w:r>
    </w:p>
    <w:p w:rsidR="00E65905" w:rsidRDefault="00E65905" w:rsidP="00E65905">
      <w:pPr>
        <w:pStyle w:val="ListParagraph"/>
        <w:numPr>
          <w:ilvl w:val="0"/>
          <w:numId w:val="20"/>
        </w:numPr>
        <w:spacing w:line="259" w:lineRule="auto"/>
        <w:rPr>
          <w:rFonts w:cstheme="minorHAnsi"/>
          <w:b/>
        </w:rPr>
      </w:pPr>
      <w:r w:rsidRPr="00FD4747">
        <w:rPr>
          <w:rFonts w:cstheme="minorHAnsi"/>
          <w:b/>
        </w:rPr>
        <w:t>Set adl.nav.request to “exit”</w:t>
      </w:r>
    </w:p>
    <w:p w:rsidR="00E65905" w:rsidRDefault="00E65905" w:rsidP="00E65905">
      <w:pPr>
        <w:ind w:left="720"/>
      </w:pPr>
      <w:r>
        <w:t>The navigation request affects the sequencing actions the LMS will apply to the SCO and its organization when the learner exits a SCO. A navigation request value of “exit” tells the LMS to exit the SCO in the system’s logical sequencing, which triggers an evaluation of the content tree with elements such as rollup rules.</w:t>
      </w:r>
    </w:p>
    <w:p w:rsidR="00EB072A" w:rsidRPr="00672AC4" w:rsidRDefault="00E65905" w:rsidP="00672AC4">
      <w:r>
        <w:t>Note that t</w:t>
      </w:r>
      <w:r w:rsidR="007F3B6A">
        <w:t>he intent of the SCO API activity in both the single attempt and unlimited attempts instructional strategies is to tell the LMS to record a discrete set of data for each learner attempt. The difference between the</w:t>
      </w:r>
      <w:r>
        <w:t xml:space="preserve"> two instructional strategies lies</w:t>
      </w:r>
      <w:r w:rsidR="007F3B6A">
        <w:t xml:space="preserve"> in the organization sequencing rollup rules, where a specific </w:t>
      </w:r>
      <w:r>
        <w:t xml:space="preserve">rollup </w:t>
      </w:r>
      <w:r w:rsidR="007F3B6A">
        <w:t xml:space="preserve">rule </w:t>
      </w:r>
      <w:r w:rsidR="00EB072A">
        <w:t>is used to tell</w:t>
      </w:r>
      <w:r w:rsidR="007F3B6A">
        <w:t xml:space="preserve"> the </w:t>
      </w:r>
      <w:r w:rsidR="00EB072A">
        <w:t xml:space="preserve">LMS </w:t>
      </w:r>
      <w:r w:rsidR="007F3B6A">
        <w:t>not to evaluate a</w:t>
      </w:r>
      <w:r>
        <w:t>n attempt if the learner has not passed.</w:t>
      </w:r>
      <w:bookmarkStart w:id="142" w:name="_Ref510084491"/>
      <w:r w:rsidR="00EB072A">
        <w:br w:type="page"/>
      </w:r>
    </w:p>
    <w:p w:rsidR="00EB072A" w:rsidRPr="00EB072A" w:rsidRDefault="00EB072A" w:rsidP="00EB072A">
      <w:pPr>
        <w:pStyle w:val="Heading3"/>
        <w:rPr>
          <w:rFonts w:asciiTheme="minorHAnsi" w:eastAsiaTheme="minorHAnsi" w:hAnsiTheme="minorHAnsi" w:cstheme="minorBidi"/>
          <w:sz w:val="22"/>
        </w:rPr>
      </w:pPr>
      <w:bookmarkStart w:id="143" w:name="_Toc4588385"/>
      <w:r>
        <w:lastRenderedPageBreak/>
        <w:t>Multiple Limited Attempts Instructional Strategy</w:t>
      </w:r>
      <w:bookmarkEnd w:id="143"/>
    </w:p>
    <w:p w:rsidR="00EB072A" w:rsidRDefault="00EB072A" w:rsidP="00EB072A">
      <w:r>
        <w:t>This section discusses how to implement the single attempt instructional strategy for assessment and non-assessment SCORM 2004 3</w:t>
      </w:r>
      <w:r w:rsidRPr="005A7217">
        <w:rPr>
          <w:vertAlign w:val="superscript"/>
        </w:rPr>
        <w:t>rd</w:t>
      </w:r>
      <w:r>
        <w:t xml:space="preserve"> Edition content.</w:t>
      </w:r>
    </w:p>
    <w:p w:rsidR="00EB072A" w:rsidRDefault="00EB072A" w:rsidP="00EB072A">
      <w:pPr>
        <w:pStyle w:val="Heading4"/>
      </w:pPr>
      <w:r>
        <w:t xml:space="preserve">Assessment </w:t>
      </w:r>
      <w:r w:rsidR="00684F84">
        <w:t xml:space="preserve">and Non-Assessment </w:t>
      </w:r>
      <w:r>
        <w:t>Content</w:t>
      </w:r>
    </w:p>
    <w:p w:rsidR="00684F84" w:rsidRPr="00684F84" w:rsidRDefault="00684F84" w:rsidP="00684F84">
      <w:r>
        <w:t xml:space="preserve">The multiple limited attempts instructional strategy is a variant of the unlimited attempts instructional strategy that enforces a specific limit of attempts </w:t>
      </w:r>
      <w:r w:rsidRPr="00DF4D3D">
        <w:t>on content.</w:t>
      </w:r>
      <w:r w:rsidR="00672AC4" w:rsidRPr="00DF4D3D">
        <w:t xml:space="preserve"> </w:t>
      </w:r>
      <w:r w:rsidR="00B0518F">
        <w:fldChar w:fldCharType="begin"/>
      </w:r>
      <w:r w:rsidR="00B0518F">
        <w:instrText xml:space="preserve"> REF _Ref4587380 \h </w:instrText>
      </w:r>
      <w:r w:rsidR="00B0518F">
        <w:fldChar w:fldCharType="separate"/>
      </w:r>
      <w:r w:rsidR="00B0518F">
        <w:t xml:space="preserve">Figure </w:t>
      </w:r>
      <w:r w:rsidR="00B0518F">
        <w:rPr>
          <w:noProof/>
        </w:rPr>
        <w:t>50</w:t>
      </w:r>
      <w:r w:rsidR="00B0518F">
        <w:fldChar w:fldCharType="end"/>
      </w:r>
      <w:r w:rsidR="00672AC4" w:rsidRPr="00DF4D3D">
        <w:t xml:space="preserve"> illustrates the manifest and SCO API components for the multiple lim</w:t>
      </w:r>
      <w:r w:rsidR="00816FCD" w:rsidRPr="00DF4D3D">
        <w:t>i</w:t>
      </w:r>
      <w:r w:rsidR="00672AC4" w:rsidRPr="00DF4D3D">
        <w:t>ted attempts instructional strategy.</w:t>
      </w:r>
    </w:p>
    <w:p w:rsidR="0072036B" w:rsidRDefault="0072036B" w:rsidP="0072036B">
      <w:pPr>
        <w:keepNext/>
        <w:spacing w:after="0"/>
        <w:jc w:val="center"/>
      </w:pPr>
      <w:r>
        <w:object w:dxaOrig="12420" w:dyaOrig="14295" w14:anchorId="3E48BB65">
          <v:shape id="_x0000_i1030" type="#_x0000_t75" style="width:402.75pt;height:420.75pt" o:ole="">
            <v:imagedata r:id="rId33" o:title=""/>
          </v:shape>
          <o:OLEObject Type="Embed" ProgID="Visio.Drawing.15" ShapeID="_x0000_i1030" DrawAspect="Content" ObjectID="_1615209316" r:id="rId34"/>
        </w:object>
      </w:r>
    </w:p>
    <w:p w:rsidR="00EB072A" w:rsidRPr="00672AC4" w:rsidRDefault="00B0518F" w:rsidP="00B0518F">
      <w:pPr>
        <w:pStyle w:val="Caption"/>
        <w:rPr>
          <w:szCs w:val="20"/>
        </w:rPr>
      </w:pPr>
      <w:bookmarkStart w:id="144" w:name="_Ref4587380"/>
      <w:r>
        <w:t xml:space="preserve">Figure </w:t>
      </w:r>
      <w:r w:rsidR="004C7AA1">
        <w:rPr>
          <w:noProof/>
        </w:rPr>
        <w:fldChar w:fldCharType="begin"/>
      </w:r>
      <w:r w:rsidR="004C7AA1">
        <w:rPr>
          <w:noProof/>
        </w:rPr>
        <w:instrText xml:space="preserve"> SEQ Figure \* ARABIC </w:instrText>
      </w:r>
      <w:r w:rsidR="004C7AA1">
        <w:rPr>
          <w:noProof/>
        </w:rPr>
        <w:fldChar w:fldCharType="separate"/>
      </w:r>
      <w:r w:rsidR="00D8112D">
        <w:rPr>
          <w:noProof/>
        </w:rPr>
        <w:t>50</w:t>
      </w:r>
      <w:r w:rsidR="004C7AA1">
        <w:rPr>
          <w:noProof/>
        </w:rPr>
        <w:fldChar w:fldCharType="end"/>
      </w:r>
      <w:bookmarkEnd w:id="144"/>
      <w:r w:rsidR="00684F84" w:rsidRPr="00672AC4">
        <w:rPr>
          <w:szCs w:val="20"/>
        </w:rPr>
        <w:t>:</w:t>
      </w:r>
      <w:r w:rsidR="0072036B" w:rsidRPr="00672AC4">
        <w:rPr>
          <w:szCs w:val="20"/>
        </w:rPr>
        <w:t xml:space="preserve"> Manifest sequencing and SCO API activity for </w:t>
      </w:r>
      <w:r w:rsidR="00684F84" w:rsidRPr="00672AC4">
        <w:rPr>
          <w:szCs w:val="20"/>
        </w:rPr>
        <w:t>multiple limited</w:t>
      </w:r>
      <w:r w:rsidR="0072036B" w:rsidRPr="00672AC4">
        <w:rPr>
          <w:szCs w:val="20"/>
        </w:rPr>
        <w:t xml:space="preserve"> attempt</w:t>
      </w:r>
      <w:r w:rsidR="00684F84" w:rsidRPr="00672AC4">
        <w:rPr>
          <w:szCs w:val="20"/>
        </w:rPr>
        <w:t>s</w:t>
      </w:r>
      <w:r w:rsidR="0072036B" w:rsidRPr="00672AC4">
        <w:rPr>
          <w:szCs w:val="20"/>
        </w:rPr>
        <w:t xml:space="preserve"> instructional strategy </w:t>
      </w:r>
      <w:r w:rsidR="00684F84" w:rsidRPr="00672AC4">
        <w:rPr>
          <w:szCs w:val="20"/>
        </w:rPr>
        <w:t>on all content</w:t>
      </w:r>
    </w:p>
    <w:p w:rsidR="00684F84" w:rsidRDefault="00684F84">
      <w:pPr>
        <w:spacing w:line="259" w:lineRule="auto"/>
        <w:rPr>
          <w:rFonts w:asciiTheme="majorHAnsi" w:eastAsiaTheme="majorEastAsia" w:hAnsiTheme="majorHAnsi" w:cstheme="majorBidi"/>
          <w:b/>
        </w:rPr>
      </w:pPr>
      <w:r>
        <w:br w:type="page"/>
      </w:r>
    </w:p>
    <w:p w:rsidR="00684F84" w:rsidRPr="005A7217" w:rsidRDefault="00684F84" w:rsidP="00684F84">
      <w:pPr>
        <w:pStyle w:val="Heading5"/>
      </w:pPr>
      <w:r w:rsidRPr="005A7217">
        <w:lastRenderedPageBreak/>
        <w:t>Organization Rollup Rules</w:t>
      </w:r>
    </w:p>
    <w:p w:rsidR="00684F84" w:rsidRDefault="00684F84" w:rsidP="00684F84">
      <w:pPr>
        <w:rPr>
          <w:rFonts w:asciiTheme="majorHAnsi" w:eastAsiaTheme="majorEastAsia" w:hAnsiTheme="majorHAnsi" w:cstheme="majorBidi"/>
          <w:b/>
        </w:rPr>
      </w:pPr>
      <w:r>
        <w:t xml:space="preserve">The multiple limited attempts instructional strategy uses the same organization rollup rules as the unlimited attempts instructional strategy. Refer to the </w:t>
      </w:r>
      <w:r w:rsidR="00CF5B85" w:rsidRPr="00CF5B85">
        <w:t>Unlimited Attempts Instructional Strategy</w:t>
      </w:r>
      <w:r w:rsidR="00CF5B85">
        <w:t xml:space="preserve"> </w:t>
      </w:r>
      <w:r>
        <w:t>section for an explanation of the rollup rules.</w:t>
      </w:r>
    </w:p>
    <w:p w:rsidR="00684F84" w:rsidRDefault="00684F84" w:rsidP="00684F84">
      <w:pPr>
        <w:pStyle w:val="Heading5"/>
      </w:pPr>
      <w:r w:rsidRPr="005A7217">
        <w:t>SCO Primary Objective</w:t>
      </w:r>
    </w:p>
    <w:p w:rsidR="00684F84" w:rsidRPr="00684F84" w:rsidRDefault="00684F84" w:rsidP="00684F84">
      <w:r>
        <w:t xml:space="preserve">The multiple limited attempts instructional strategy uses the same guidance for SCO primary objectives as the unlimited attempts instructional strategy. </w:t>
      </w:r>
      <w:r w:rsidR="00C504A7">
        <w:t xml:space="preserve">Refer to the </w:t>
      </w:r>
      <w:r w:rsidR="00CF5B85" w:rsidRPr="00CF5B85">
        <w:t>Unlimited Attempts Instructional Strategy</w:t>
      </w:r>
      <w:r w:rsidR="00CF5B85">
        <w:t xml:space="preserve"> </w:t>
      </w:r>
      <w:r w:rsidR="00C504A7">
        <w:t>section for explanations of SCO primary objectives for both assessment and non-assessment content.</w:t>
      </w:r>
    </w:p>
    <w:p w:rsidR="00684F84" w:rsidRPr="005A7217" w:rsidRDefault="00684F84" w:rsidP="00684F84">
      <w:pPr>
        <w:pStyle w:val="Heading5"/>
      </w:pPr>
      <w:r w:rsidRPr="005A7217">
        <w:t>SCO API Activity</w:t>
      </w:r>
    </w:p>
    <w:p w:rsidR="00C504A7" w:rsidRPr="00684F84" w:rsidRDefault="00C504A7" w:rsidP="00C504A7">
      <w:r>
        <w:t>The multiple limited attempts instructional strategy uses the same guidance for SCO primary objectives as the unlimited attempts instructional strategy. Refer to the</w:t>
      </w:r>
      <w:r w:rsidR="00CF5B85">
        <w:t xml:space="preserve"> </w:t>
      </w:r>
      <w:r w:rsidR="00CF5B85" w:rsidRPr="00CF5B85">
        <w:t>Unlimited Attempts Instructional Strategy</w:t>
      </w:r>
      <w:r>
        <w:t xml:space="preserve"> section for explanations of SCO API activity requirements for both assessment and non-assessment content.</w:t>
      </w:r>
    </w:p>
    <w:p w:rsidR="00684F84" w:rsidRDefault="00C504A7" w:rsidP="00C504A7">
      <w:pPr>
        <w:pStyle w:val="Heading4"/>
      </w:pPr>
      <w:r>
        <w:t>Understanding Attempt Limit Limitations</w:t>
      </w:r>
    </w:p>
    <w:p w:rsidR="00EB072A" w:rsidRDefault="00C504A7" w:rsidP="00EB072A">
      <w:r>
        <w:t>A learner attempt on SCORM 2004 3</w:t>
      </w:r>
      <w:r w:rsidRPr="008F3EC2">
        <w:rPr>
          <w:vertAlign w:val="superscript"/>
        </w:rPr>
        <w:t>rd</w:t>
      </w:r>
      <w:r>
        <w:t xml:space="preserve"> Edition content on an LMS includes the learner launching the content, completing their attempt, and exiting the content; the LMS then handles evaluation of the learner attempt based on the instructional strategy implementation. An LMS counts each time the learner launches the content off the system as an attempt. In contrast, SCORM 2004 3</w:t>
      </w:r>
      <w:r w:rsidRPr="003E5CEA">
        <w:rPr>
          <w:vertAlign w:val="superscript"/>
        </w:rPr>
        <w:t>rd</w:t>
      </w:r>
      <w:r>
        <w:t xml:space="preserve"> Edition allows tracking of learner attempts on individual SCOs using manifest programming, but attempt tracking only takes place when the learner has the learning content open – a single “launch” according to the LMS. </w:t>
      </w:r>
      <w:r w:rsidR="00F47536">
        <w:t>For the purposes of consistent attempt tracking, the Army only uses the LMS attempt limit configuration setting for the multiple limited attempts instructional strategy.</w:t>
      </w:r>
    </w:p>
    <w:p w:rsidR="00C504A7" w:rsidRPr="007F3B6A" w:rsidRDefault="00C504A7" w:rsidP="00EB072A">
      <w:r>
        <w:t xml:space="preserve">The above information is critical to keep in mind, since the LMS will </w:t>
      </w:r>
      <w:r w:rsidR="001D510A">
        <w:t xml:space="preserve">use the rollup rules in the content package, and the LMS will </w:t>
      </w:r>
      <w:r>
        <w:t xml:space="preserve">not </w:t>
      </w:r>
      <w:r w:rsidR="001D510A">
        <w:t xml:space="preserve">perform conditional evaluation </w:t>
      </w:r>
      <w:r>
        <w:t>based on whether the learner has reached the attempt limit or not. For example, a failed attempt that is also the last attempt the learner has will still not be finalized</w:t>
      </w:r>
      <w:r w:rsidR="00F47536">
        <w:t>, since the</w:t>
      </w:r>
      <w:r>
        <w:t xml:space="preserve"> instructions to the LMS in the instructional </w:t>
      </w:r>
      <w:r w:rsidR="00F47536">
        <w:t>strategy say to only finalize passing attempts</w:t>
      </w:r>
      <w:r>
        <w:t>.</w:t>
      </w:r>
      <w:r w:rsidR="00F47536">
        <w:t xml:space="preserve"> There is no reliable way to enforce conditional evaluation from within content, so the lack of such functionality is an acceptable limitation of SCORM 2004 3</w:t>
      </w:r>
      <w:r w:rsidR="00F47536" w:rsidRPr="00F47536">
        <w:rPr>
          <w:vertAlign w:val="superscript"/>
        </w:rPr>
        <w:t>rd</w:t>
      </w:r>
      <w:r w:rsidR="00F47536">
        <w:t xml:space="preserve"> Edition content for LMS platforms</w:t>
      </w:r>
      <w:r w:rsidR="008E295F">
        <w:t>.</w:t>
      </w:r>
    </w:p>
    <w:p w:rsidR="007F3B6A" w:rsidRPr="00EB072A" w:rsidRDefault="007F3B6A" w:rsidP="00EB072A">
      <w:pPr>
        <w:pStyle w:val="Heading3"/>
        <w:rPr>
          <w:rFonts w:asciiTheme="minorHAnsi" w:eastAsiaTheme="minorHAnsi" w:hAnsiTheme="minorHAnsi" w:cstheme="minorBidi"/>
          <w:sz w:val="22"/>
        </w:rPr>
      </w:pPr>
      <w:r>
        <w:br w:type="page"/>
      </w:r>
    </w:p>
    <w:p w:rsidR="00BD7C14" w:rsidRDefault="00BD7C14" w:rsidP="00BD7C14">
      <w:pPr>
        <w:pStyle w:val="Heading2"/>
      </w:pPr>
      <w:bookmarkStart w:id="145" w:name="_Toc4588386"/>
      <w:r>
        <w:lastRenderedPageBreak/>
        <w:t xml:space="preserve">ALMS CTE </w:t>
      </w:r>
      <w:r w:rsidR="002D6A46">
        <w:t>SCORM</w:t>
      </w:r>
      <w:r w:rsidR="001D5921">
        <w:t xml:space="preserve"> 2004 3</w:t>
      </w:r>
      <w:r w:rsidR="001D5921" w:rsidRPr="001D5921">
        <w:rPr>
          <w:vertAlign w:val="superscript"/>
        </w:rPr>
        <w:t>rd</w:t>
      </w:r>
      <w:r w:rsidR="001D5921">
        <w:t xml:space="preserve"> Edition</w:t>
      </w:r>
      <w:r w:rsidR="002D6A46">
        <w:t xml:space="preserve"> </w:t>
      </w:r>
      <w:r>
        <w:t>Content Configuration</w:t>
      </w:r>
      <w:bookmarkEnd w:id="142"/>
      <w:bookmarkEnd w:id="145"/>
    </w:p>
    <w:p w:rsidR="00BD7C14" w:rsidRDefault="001D5921" w:rsidP="00BD7C14">
      <w:r>
        <w:t>This appendix discusses how to configure SCORM 2004 3</w:t>
      </w:r>
      <w:r w:rsidRPr="001D5921">
        <w:rPr>
          <w:vertAlign w:val="superscript"/>
        </w:rPr>
        <w:t>rd</w:t>
      </w:r>
      <w:r>
        <w:t xml:space="preserve"> Edition content on the ALMS Content Testing Environment (CTE) to conform to the business rules.</w:t>
      </w:r>
    </w:p>
    <w:p w:rsidR="001D5921" w:rsidRDefault="001D5921" w:rsidP="001D5921">
      <w:pPr>
        <w:pStyle w:val="Heading3"/>
      </w:pPr>
      <w:bookmarkStart w:id="146" w:name="_Toc4588387"/>
      <w:r>
        <w:t>Strict Conformance</w:t>
      </w:r>
      <w:bookmarkEnd w:id="146"/>
    </w:p>
    <w:p w:rsidR="001D5921" w:rsidRDefault="001D5921" w:rsidP="001D5921">
      <w:r>
        <w:t>Recall Business Rule 3.1.1 and its extension to SCORM in Business Rule 3.</w:t>
      </w:r>
      <w:r w:rsidR="001D510A">
        <w:t>2</w:t>
      </w:r>
      <w:r>
        <w:t xml:space="preserve">.1 in </w:t>
      </w:r>
      <w:r w:rsidR="00CF5B85">
        <w:t xml:space="preserve">the Testing </w:t>
      </w:r>
      <w:r>
        <w:t>section of the guide:</w:t>
      </w:r>
    </w:p>
    <w:p w:rsidR="001D5921" w:rsidRDefault="001D5921" w:rsidP="001D5921">
      <w:pPr>
        <w:pStyle w:val="ListParagraph"/>
        <w:numPr>
          <w:ilvl w:val="0"/>
          <w:numId w:val="21"/>
        </w:numPr>
        <w:contextualSpacing w:val="0"/>
      </w:pPr>
      <w:r w:rsidRPr="001D5921">
        <w:rPr>
          <w:b/>
        </w:rPr>
        <w:t>Business Rule 3.1.1</w:t>
      </w:r>
      <w:r>
        <w:t>: All LCOs must be tested on the target delivery platform testing environment with identical configuration settings to the live version of the platform.</w:t>
      </w:r>
    </w:p>
    <w:p w:rsidR="001D5921" w:rsidRDefault="001D5921" w:rsidP="001D5921">
      <w:pPr>
        <w:pStyle w:val="ListParagraph"/>
        <w:numPr>
          <w:ilvl w:val="0"/>
          <w:numId w:val="21"/>
        </w:numPr>
        <w:contextualSpacing w:val="0"/>
      </w:pPr>
      <w:r w:rsidRPr="001D5921">
        <w:rPr>
          <w:b/>
        </w:rPr>
        <w:t>Business Rule 3.2.1</w:t>
      </w:r>
      <w:r>
        <w:t>: All SCOs must be tested on the target delivery platform testing environment using strict conformance settings when available. Any configuration options that relax conformance shall not be active.</w:t>
      </w:r>
    </w:p>
    <w:p w:rsidR="001D5921" w:rsidRDefault="001D5921" w:rsidP="001D5921">
      <w:r>
        <w:t>These business rules exist because delivery platforms, such as the ALMS and ELLC for SCORM 2004 3</w:t>
      </w:r>
      <w:r w:rsidRPr="001D5921">
        <w:rPr>
          <w:vertAlign w:val="superscript"/>
        </w:rPr>
        <w:t>rd</w:t>
      </w:r>
      <w:r>
        <w:t xml:space="preserve"> Edition content, offer configuration options that involve relaxing standards and increasing the platform’s role in the content’s performance. The Army enforces content interoperability by requiring DL products to strictly adhere to the standards upon which they are built and avoid coupling with a specific delivery platform’s allowances for functionality.</w:t>
      </w:r>
    </w:p>
    <w:p w:rsidR="00670DA5" w:rsidRDefault="00670DA5" w:rsidP="00836A46">
      <w:pPr>
        <w:pStyle w:val="Heading3"/>
      </w:pPr>
      <w:bookmarkStart w:id="147" w:name="_Toc4588388"/>
      <w:r>
        <w:t>SCORM Player Templates</w:t>
      </w:r>
      <w:bookmarkEnd w:id="147"/>
    </w:p>
    <w:p w:rsidR="006E6BA5" w:rsidRDefault="003924E6" w:rsidP="006E6BA5">
      <w:r>
        <w:t xml:space="preserve">The ALMS provides multiple player templates for SCORM content (both 1.2 and 2004). Note that both the SCORM 1.2 API and SCORM 2004 API are available in each player template. </w:t>
      </w:r>
      <w:r w:rsidR="006E6BA5">
        <w:t>ALMS administrators typically configure SCORM 2004 3</w:t>
      </w:r>
      <w:r w:rsidR="006E6BA5" w:rsidRPr="006E6BA5">
        <w:rPr>
          <w:vertAlign w:val="superscript"/>
        </w:rPr>
        <w:t>rd</w:t>
      </w:r>
      <w:r w:rsidR="006E6BA5">
        <w:t xml:space="preserve"> Edition content on the ALMS to use the “ARMY_SCORM_2004”</w:t>
      </w:r>
      <w:r>
        <w:t xml:space="preserve"> </w:t>
      </w:r>
      <w:r w:rsidR="006E6BA5">
        <w:t>player template</w:t>
      </w:r>
      <w:r>
        <w:t>, which has the following features:</w:t>
      </w:r>
    </w:p>
    <w:p w:rsidR="003924E6" w:rsidRDefault="003924E6" w:rsidP="003924E6">
      <w:pPr>
        <w:pStyle w:val="ListParagraph"/>
        <w:numPr>
          <w:ilvl w:val="0"/>
          <w:numId w:val="22"/>
        </w:numPr>
        <w:spacing w:line="259" w:lineRule="auto"/>
      </w:pPr>
      <w:r>
        <w:t>No vendor branding</w:t>
      </w:r>
    </w:p>
    <w:p w:rsidR="003924E6" w:rsidRDefault="003924E6" w:rsidP="003924E6">
      <w:pPr>
        <w:pStyle w:val="ListParagraph"/>
        <w:numPr>
          <w:ilvl w:val="0"/>
          <w:numId w:val="22"/>
        </w:numPr>
        <w:spacing w:line="259" w:lineRule="auto"/>
      </w:pPr>
      <w:r>
        <w:t>Table of Contents (TOC) and learning content appear in the same window</w:t>
      </w:r>
    </w:p>
    <w:p w:rsidR="003924E6" w:rsidRDefault="003924E6" w:rsidP="003924E6">
      <w:pPr>
        <w:pStyle w:val="ListParagraph"/>
        <w:numPr>
          <w:ilvl w:val="1"/>
          <w:numId w:val="22"/>
        </w:numPr>
        <w:spacing w:line="259" w:lineRule="auto"/>
      </w:pPr>
      <w:r>
        <w:t>TOC is in a</w:t>
      </w:r>
      <w:r w:rsidR="00335F6A">
        <w:t xml:space="preserve"> visible</w:t>
      </w:r>
      <w:r>
        <w:t xml:space="preserve"> frame on the left side</w:t>
      </w:r>
    </w:p>
    <w:p w:rsidR="003924E6" w:rsidRDefault="003924E6" w:rsidP="003924E6">
      <w:pPr>
        <w:pStyle w:val="ListParagraph"/>
        <w:numPr>
          <w:ilvl w:val="1"/>
          <w:numId w:val="22"/>
        </w:numPr>
        <w:spacing w:line="259" w:lineRule="auto"/>
      </w:pPr>
      <w:r>
        <w:t xml:space="preserve">Learning content is in a </w:t>
      </w:r>
      <w:r w:rsidR="00335F6A">
        <w:t xml:space="preserve">visible </w:t>
      </w:r>
      <w:r>
        <w:t>frame on the right side</w:t>
      </w:r>
    </w:p>
    <w:p w:rsidR="003924E6" w:rsidRDefault="003924E6" w:rsidP="003924E6">
      <w:pPr>
        <w:pStyle w:val="ListParagraph"/>
        <w:numPr>
          <w:ilvl w:val="0"/>
          <w:numId w:val="22"/>
        </w:numPr>
        <w:spacing w:line="259" w:lineRule="auto"/>
      </w:pPr>
      <w:r>
        <w:t>The initial player window size is 1024 pixels wide and 764 pixels high</w:t>
      </w:r>
    </w:p>
    <w:p w:rsidR="003924E6" w:rsidRDefault="003924E6" w:rsidP="003924E6">
      <w:pPr>
        <w:pStyle w:val="ListParagraph"/>
        <w:numPr>
          <w:ilvl w:val="1"/>
          <w:numId w:val="22"/>
        </w:numPr>
        <w:spacing w:line="259" w:lineRule="auto"/>
      </w:pPr>
      <w:r>
        <w:t>The Table of Contents frame width is a static 200 pixels</w:t>
      </w:r>
    </w:p>
    <w:p w:rsidR="003924E6" w:rsidRDefault="00335F6A" w:rsidP="00335F6A">
      <w:r>
        <w:t xml:space="preserve">The “ARMY_SCORM_2004” player template has reduced screen space due to the TOC frame, so developers may consider launching content in a separate window per the best practice in the SCORM </w:t>
      </w:r>
      <w:r w:rsidR="00CF5B85">
        <w:t>content General Programming</w:t>
      </w:r>
      <w:r>
        <w:t xml:space="preserve"> section.</w:t>
      </w:r>
    </w:p>
    <w:p w:rsidR="00335F6A" w:rsidRPr="00335F6A" w:rsidRDefault="00335F6A" w:rsidP="00335F6A">
      <w:r w:rsidRPr="00335F6A">
        <w:rPr>
          <w:b/>
          <w:color w:val="FF0000"/>
        </w:rPr>
        <w:t>IMPORTANT</w:t>
      </w:r>
      <w:r w:rsidRPr="00672AC4">
        <w:rPr>
          <w:b/>
          <w:color w:val="FF0000"/>
        </w:rPr>
        <w:t>:</w:t>
      </w:r>
      <w:r>
        <w:rPr>
          <w:b/>
        </w:rPr>
        <w:t xml:space="preserve"> </w:t>
      </w:r>
      <w:r>
        <w:t>Confer with ALMS administration points of contact for more information on available player templates depending on the needs of specific DL products.</w:t>
      </w:r>
    </w:p>
    <w:p w:rsidR="00670DA5" w:rsidRDefault="00670DA5" w:rsidP="00670DA5">
      <w:pPr>
        <w:pStyle w:val="Heading4"/>
      </w:pPr>
      <w:r>
        <w:lastRenderedPageBreak/>
        <w:t>Exit Options</w:t>
      </w:r>
    </w:p>
    <w:p w:rsidR="00634F4B" w:rsidRDefault="00634F4B" w:rsidP="00634F4B">
      <w:r>
        <w:t>The ALMS Exit Options are three choices that are presented to the learner after they close the content. Each exit option instructs the ALMS to take a specific set of SCORM 2004 3</w:t>
      </w:r>
      <w:r w:rsidRPr="00634F4B">
        <w:rPr>
          <w:vertAlign w:val="superscript"/>
        </w:rPr>
        <w:t>rd</w:t>
      </w:r>
      <w:r>
        <w:t xml:space="preserve"> Edition sequencing actions: finalizing the attempt, suspending the attempt, or abandoning the attempt. The three exit option choices of “Exit and Finish”, “Exit and Resume Later”, and “Exit without saving” equate to the three SCORM 2004 3</w:t>
      </w:r>
      <w:r w:rsidRPr="00634F4B">
        <w:rPr>
          <w:vertAlign w:val="superscript"/>
        </w:rPr>
        <w:t>rd</w:t>
      </w:r>
      <w:r>
        <w:t xml:space="preserve"> Edition navigation request values of “exitAll”, “suspendAll” and “abandonAll” – except each is applied by the ALMS directly rather than the content </w:t>
      </w:r>
      <w:r w:rsidR="002910A2">
        <w:t xml:space="preserve">making the navigation request per Business </w:t>
      </w:r>
      <w:r w:rsidR="002910A2" w:rsidRPr="00DF4D3D">
        <w:t>Rule 2.2.</w:t>
      </w:r>
      <w:r w:rsidR="000D2BD6" w:rsidRPr="00DF4D3D">
        <w:t>10</w:t>
      </w:r>
      <w:r w:rsidRPr="00DF4D3D">
        <w:t>.</w:t>
      </w:r>
      <w:r w:rsidR="002910A2" w:rsidRPr="00DF4D3D">
        <w:t xml:space="preserve"> </w:t>
      </w:r>
      <w:r w:rsidR="00003537">
        <w:fldChar w:fldCharType="begin"/>
      </w:r>
      <w:r w:rsidR="00003537">
        <w:instrText xml:space="preserve"> REF _Ref4587402 \h </w:instrText>
      </w:r>
      <w:r w:rsidR="00003537">
        <w:fldChar w:fldCharType="separate"/>
      </w:r>
      <w:r w:rsidR="00003537">
        <w:t xml:space="preserve">Figure </w:t>
      </w:r>
      <w:r w:rsidR="00003537">
        <w:rPr>
          <w:noProof/>
        </w:rPr>
        <w:t>51</w:t>
      </w:r>
      <w:r w:rsidR="00003537">
        <w:fldChar w:fldCharType="end"/>
      </w:r>
      <w:r w:rsidR="002910A2" w:rsidRPr="00DF4D3D">
        <w:t xml:space="preserve"> demonstrates how</w:t>
      </w:r>
      <w:r w:rsidR="002910A2">
        <w:t xml:space="preserve"> the ALMS Exit Option window appears.</w:t>
      </w:r>
    </w:p>
    <w:p w:rsidR="002910A2" w:rsidRDefault="002910A2" w:rsidP="00945D55">
      <w:pPr>
        <w:keepNext/>
        <w:spacing w:after="0"/>
        <w:jc w:val="center"/>
      </w:pPr>
      <w:r>
        <w:rPr>
          <w:noProof/>
        </w:rPr>
        <w:drawing>
          <wp:inline distT="0" distB="0" distL="0" distR="0" wp14:anchorId="0749E6BD" wp14:editId="39259A5B">
            <wp:extent cx="3962400" cy="2303267"/>
            <wp:effectExtent l="0" t="0" r="0" b="190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exit_options.jpg"/>
                    <pic:cNvPicPr/>
                  </pic:nvPicPr>
                  <pic:blipFill>
                    <a:blip r:embed="rId35">
                      <a:extLst>
                        <a:ext uri="{28A0092B-C50C-407E-A947-70E740481C1C}">
                          <a14:useLocalDpi xmlns:a14="http://schemas.microsoft.com/office/drawing/2010/main" val="0"/>
                        </a:ext>
                      </a:extLst>
                    </a:blip>
                    <a:stretch>
                      <a:fillRect/>
                    </a:stretch>
                  </pic:blipFill>
                  <pic:spPr>
                    <a:xfrm>
                      <a:off x="0" y="0"/>
                      <a:ext cx="3986223" cy="2317115"/>
                    </a:xfrm>
                    <a:prstGeom prst="rect">
                      <a:avLst/>
                    </a:prstGeom>
                  </pic:spPr>
                </pic:pic>
              </a:graphicData>
            </a:graphic>
          </wp:inline>
        </w:drawing>
      </w:r>
    </w:p>
    <w:p w:rsidR="002910A2" w:rsidRPr="00672AC4" w:rsidRDefault="00003537" w:rsidP="00003537">
      <w:pPr>
        <w:pStyle w:val="Caption"/>
        <w:rPr>
          <w:szCs w:val="20"/>
        </w:rPr>
      </w:pPr>
      <w:bookmarkStart w:id="148" w:name="_Ref4587402"/>
      <w:bookmarkStart w:id="149" w:name="_Ref510705525"/>
      <w:r>
        <w:t xml:space="preserve">Figure </w:t>
      </w:r>
      <w:r w:rsidR="004C7AA1">
        <w:rPr>
          <w:noProof/>
        </w:rPr>
        <w:fldChar w:fldCharType="begin"/>
      </w:r>
      <w:r w:rsidR="004C7AA1">
        <w:rPr>
          <w:noProof/>
        </w:rPr>
        <w:instrText xml:space="preserve"> SEQ Figure \* ARABIC </w:instrText>
      </w:r>
      <w:r w:rsidR="004C7AA1">
        <w:rPr>
          <w:noProof/>
        </w:rPr>
        <w:fldChar w:fldCharType="separate"/>
      </w:r>
      <w:r w:rsidR="00D8112D">
        <w:rPr>
          <w:noProof/>
        </w:rPr>
        <w:t>51</w:t>
      </w:r>
      <w:r w:rsidR="004C7AA1">
        <w:rPr>
          <w:noProof/>
        </w:rPr>
        <w:fldChar w:fldCharType="end"/>
      </w:r>
      <w:bookmarkEnd w:id="148"/>
      <w:r w:rsidR="002910A2" w:rsidRPr="00672AC4">
        <w:rPr>
          <w:szCs w:val="20"/>
        </w:rPr>
        <w:t>: ALMS Exit Options window</w:t>
      </w:r>
      <w:bookmarkEnd w:id="149"/>
    </w:p>
    <w:p w:rsidR="001D510A" w:rsidRDefault="001D510A" w:rsidP="00634F4B">
      <w:r w:rsidRPr="001D510A">
        <w:rPr>
          <w:b/>
          <w:color w:val="FF0000"/>
        </w:rPr>
        <w:t>IMPORTANT</w:t>
      </w:r>
      <w:r w:rsidRPr="00672AC4">
        <w:rPr>
          <w:b/>
          <w:color w:val="FF0000"/>
          <w:sz w:val="20"/>
          <w:szCs w:val="20"/>
        </w:rPr>
        <w:t>:</w:t>
      </w:r>
      <w:r>
        <w:t xml:space="preserve"> </w:t>
      </w:r>
      <w:r w:rsidR="00634F4B" w:rsidRPr="001D510A">
        <w:t>ALMS</w:t>
      </w:r>
      <w:r w:rsidR="00634F4B">
        <w:t xml:space="preserve"> Administrators do not enable the ALMS Exit Op</w:t>
      </w:r>
      <w:r>
        <w:t xml:space="preserve">tions when configuring </w:t>
      </w:r>
      <w:r w:rsidR="00634F4B">
        <w:t>content</w:t>
      </w:r>
      <w:r>
        <w:t xml:space="preserve"> for testing and </w:t>
      </w:r>
      <w:r w:rsidR="00F3750A">
        <w:t>platform delivery</w:t>
      </w:r>
      <w:r w:rsidR="00634F4B">
        <w:t xml:space="preserve">. </w:t>
      </w:r>
    </w:p>
    <w:p w:rsidR="00634F4B" w:rsidRDefault="00634F4B" w:rsidP="00634F4B">
      <w:r>
        <w:t xml:space="preserve">The Exit Options reduce interoperability of content by making functionality for which the content should be responsible a responsibility of the ALMS. Furthermore, exit option usage can conflict with the programming of the content and cause performance issues such as preventing the learner from receiving </w:t>
      </w:r>
      <w:r w:rsidRPr="00DF4D3D">
        <w:t>credit.</w:t>
      </w:r>
      <w:r w:rsidR="002910A2" w:rsidRPr="00DF4D3D">
        <w:t xml:space="preserve"> The ALMS Exit Options should be configured to be hidden for each SCORM 2004 3rd Edition content package. </w:t>
      </w:r>
      <w:r w:rsidR="00BD1A80">
        <w:rPr>
          <w:szCs w:val="20"/>
        </w:rPr>
        <w:fldChar w:fldCharType="begin"/>
      </w:r>
      <w:r w:rsidR="00BD1A80">
        <w:instrText xml:space="preserve"> REF _Ref4587424 \h </w:instrText>
      </w:r>
      <w:r w:rsidR="00BD1A80">
        <w:rPr>
          <w:szCs w:val="20"/>
        </w:rPr>
      </w:r>
      <w:r w:rsidR="00BD1A80">
        <w:rPr>
          <w:szCs w:val="20"/>
        </w:rPr>
        <w:fldChar w:fldCharType="separate"/>
      </w:r>
      <w:r w:rsidR="00BD1A80">
        <w:t xml:space="preserve">Figure </w:t>
      </w:r>
      <w:r w:rsidR="00BD1A80">
        <w:rPr>
          <w:noProof/>
        </w:rPr>
        <w:t>52</w:t>
      </w:r>
      <w:r w:rsidR="00BD1A80">
        <w:rPr>
          <w:szCs w:val="20"/>
        </w:rPr>
        <w:fldChar w:fldCharType="end"/>
      </w:r>
      <w:r w:rsidR="00A506FD">
        <w:t xml:space="preserve"> </w:t>
      </w:r>
      <w:r w:rsidR="002910A2" w:rsidRPr="00DF4D3D">
        <w:t>illustrates how the configuration option for the ALMS Exit Options should appear when they are hidden for content.</w:t>
      </w:r>
    </w:p>
    <w:p w:rsidR="002910A2" w:rsidRDefault="002910A2" w:rsidP="003C0575">
      <w:pPr>
        <w:keepNext/>
        <w:spacing w:after="0"/>
        <w:contextualSpacing/>
        <w:jc w:val="center"/>
      </w:pPr>
      <w:r>
        <w:rPr>
          <w:noProof/>
        </w:rPr>
        <w:lastRenderedPageBreak/>
        <w:drawing>
          <wp:inline distT="0" distB="0" distL="0" distR="0" wp14:anchorId="729F69A6" wp14:editId="68A50847">
            <wp:extent cx="3762375" cy="2183106"/>
            <wp:effectExtent l="19050" t="19050" r="9525" b="2730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exit_options_off.jpg"/>
                    <pic:cNvPicPr/>
                  </pic:nvPicPr>
                  <pic:blipFill>
                    <a:blip r:embed="rId36">
                      <a:extLst>
                        <a:ext uri="{28A0092B-C50C-407E-A947-70E740481C1C}">
                          <a14:useLocalDpi xmlns:a14="http://schemas.microsoft.com/office/drawing/2010/main" val="0"/>
                        </a:ext>
                      </a:extLst>
                    </a:blip>
                    <a:stretch>
                      <a:fillRect/>
                    </a:stretch>
                  </pic:blipFill>
                  <pic:spPr>
                    <a:xfrm>
                      <a:off x="0" y="0"/>
                      <a:ext cx="3787163" cy="2197489"/>
                    </a:xfrm>
                    <a:prstGeom prst="rect">
                      <a:avLst/>
                    </a:prstGeom>
                    <a:ln>
                      <a:solidFill>
                        <a:schemeClr val="bg1">
                          <a:lumMod val="50000"/>
                        </a:schemeClr>
                      </a:solidFill>
                    </a:ln>
                  </pic:spPr>
                </pic:pic>
              </a:graphicData>
            </a:graphic>
          </wp:inline>
        </w:drawing>
      </w:r>
    </w:p>
    <w:p w:rsidR="002910A2" w:rsidRPr="00672AC4" w:rsidRDefault="00BD1A80" w:rsidP="00BD1A80">
      <w:pPr>
        <w:pStyle w:val="Caption"/>
        <w:rPr>
          <w:szCs w:val="20"/>
        </w:rPr>
      </w:pPr>
      <w:bookmarkStart w:id="150" w:name="_Ref4587424"/>
      <w:r>
        <w:t xml:space="preserve">Figure </w:t>
      </w:r>
      <w:r w:rsidR="004C7AA1">
        <w:rPr>
          <w:noProof/>
        </w:rPr>
        <w:fldChar w:fldCharType="begin"/>
      </w:r>
      <w:r w:rsidR="004C7AA1">
        <w:rPr>
          <w:noProof/>
        </w:rPr>
        <w:instrText xml:space="preserve"> SEQ Figure \* ARABIC </w:instrText>
      </w:r>
      <w:r w:rsidR="004C7AA1">
        <w:rPr>
          <w:noProof/>
        </w:rPr>
        <w:fldChar w:fldCharType="separate"/>
      </w:r>
      <w:r w:rsidR="00D8112D">
        <w:rPr>
          <w:noProof/>
        </w:rPr>
        <w:t>52</w:t>
      </w:r>
      <w:r w:rsidR="004C7AA1">
        <w:rPr>
          <w:noProof/>
        </w:rPr>
        <w:fldChar w:fldCharType="end"/>
      </w:r>
      <w:bookmarkEnd w:id="150"/>
      <w:r w:rsidR="002910A2" w:rsidRPr="00672AC4">
        <w:rPr>
          <w:szCs w:val="20"/>
        </w:rPr>
        <w:t>: ALMS content configuration option to hide ALMS Exit Options</w:t>
      </w:r>
    </w:p>
    <w:p w:rsidR="00634F4B" w:rsidRPr="00634F4B" w:rsidRDefault="00634F4B" w:rsidP="00634F4B">
      <w:r w:rsidRPr="00634F4B">
        <w:rPr>
          <w:b/>
          <w:color w:val="FF0000"/>
        </w:rPr>
        <w:t>IMPORTANT</w:t>
      </w:r>
      <w:r w:rsidRPr="00672AC4">
        <w:rPr>
          <w:b/>
          <w:color w:val="FF0000"/>
        </w:rPr>
        <w:t>:</w:t>
      </w:r>
      <w:r>
        <w:rPr>
          <w:b/>
        </w:rPr>
        <w:t xml:space="preserve"> </w:t>
      </w:r>
      <w:r>
        <w:t>Do not use the ALMS Exit Options as a substitute for content functionality</w:t>
      </w:r>
      <w:r w:rsidR="002910A2">
        <w:t>. SCORM 2004 3</w:t>
      </w:r>
      <w:r w:rsidR="002910A2" w:rsidRPr="002910A2">
        <w:rPr>
          <w:vertAlign w:val="superscript"/>
        </w:rPr>
        <w:t>rd</w:t>
      </w:r>
      <w:r w:rsidR="002910A2">
        <w:t xml:space="preserve"> Edition content on the ALMS should </w:t>
      </w:r>
      <w:r w:rsidR="00836A46">
        <w:t>not</w:t>
      </w:r>
      <w:r w:rsidR="002910A2">
        <w:t xml:space="preserve"> be tested with the ALMS Exit Options active.</w:t>
      </w:r>
      <w:r>
        <w:t xml:space="preserve">  </w:t>
      </w:r>
    </w:p>
    <w:p w:rsidR="00335F6A" w:rsidRDefault="00335F6A" w:rsidP="00335F6A">
      <w:pPr>
        <w:pStyle w:val="Heading4"/>
      </w:pPr>
      <w:r>
        <w:t>SCORM Relaxed Mode</w:t>
      </w:r>
    </w:p>
    <w:p w:rsidR="003C0575" w:rsidRDefault="00836A46" w:rsidP="003C0575">
      <w:r>
        <w:t>The ALMS provides a “relaxed mode” option for SCORM 2004 3</w:t>
      </w:r>
      <w:r w:rsidRPr="00836A46">
        <w:rPr>
          <w:vertAlign w:val="superscript"/>
        </w:rPr>
        <w:t>rd</w:t>
      </w:r>
      <w:r>
        <w:t xml:space="preserve"> Edition content that lifts the default strictness requirements for content such that the learner can complete it in more circumstances, such as when data model elements like success status are missing.</w:t>
      </w:r>
      <w:r w:rsidR="003C0575">
        <w:t xml:space="preserve"> ALMS administrators do not enable SCORM “relaxed mode” for content. SCORM “relaxed mode” reduces the interoperability of SCORM 2004 3</w:t>
      </w:r>
      <w:r w:rsidR="003C0575" w:rsidRPr="003C0575">
        <w:rPr>
          <w:vertAlign w:val="superscript"/>
        </w:rPr>
        <w:t>rd</w:t>
      </w:r>
      <w:r w:rsidR="003C0575">
        <w:t xml:space="preserve"> Edition content by making the ALMS responsible for missing functionality that should be in the content itself.</w:t>
      </w:r>
      <w:r w:rsidR="00E43CB5">
        <w:t xml:space="preserve"> </w:t>
      </w:r>
      <w:r w:rsidR="00D8112D">
        <w:fldChar w:fldCharType="begin"/>
      </w:r>
      <w:r w:rsidR="00D8112D">
        <w:instrText xml:space="preserve"> REF _Ref4587473 \h </w:instrText>
      </w:r>
      <w:r w:rsidR="00D8112D">
        <w:fldChar w:fldCharType="separate"/>
      </w:r>
      <w:r w:rsidR="00D8112D">
        <w:t xml:space="preserve">Figure </w:t>
      </w:r>
      <w:r w:rsidR="00D8112D">
        <w:rPr>
          <w:noProof/>
        </w:rPr>
        <w:t>53</w:t>
      </w:r>
      <w:r w:rsidR="00D8112D">
        <w:fldChar w:fldCharType="end"/>
      </w:r>
      <w:r w:rsidR="00A506FD">
        <w:t xml:space="preserve"> </w:t>
      </w:r>
      <w:r w:rsidR="00D95FF9">
        <w:t>i</w:t>
      </w:r>
      <w:r w:rsidR="003C0575">
        <w:t>llustrates how the configuration option for SCORM “relaxed mode” should appear when it is inactive.</w:t>
      </w:r>
    </w:p>
    <w:p w:rsidR="003C0575" w:rsidRDefault="003C0575" w:rsidP="003C0575">
      <w:pPr>
        <w:keepNext/>
        <w:spacing w:after="0"/>
        <w:contextualSpacing/>
        <w:jc w:val="center"/>
      </w:pPr>
      <w:r>
        <w:rPr>
          <w:noProof/>
        </w:rPr>
        <w:drawing>
          <wp:inline distT="0" distB="0" distL="0" distR="0" wp14:anchorId="1E3B791E" wp14:editId="6AA227E5">
            <wp:extent cx="3962400" cy="2299170"/>
            <wp:effectExtent l="19050" t="19050" r="19050" b="2540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relaxed_off.jpg"/>
                    <pic:cNvPicPr/>
                  </pic:nvPicPr>
                  <pic:blipFill>
                    <a:blip r:embed="rId37">
                      <a:extLst>
                        <a:ext uri="{28A0092B-C50C-407E-A947-70E740481C1C}">
                          <a14:useLocalDpi xmlns:a14="http://schemas.microsoft.com/office/drawing/2010/main" val="0"/>
                        </a:ext>
                      </a:extLst>
                    </a:blip>
                    <a:stretch>
                      <a:fillRect/>
                    </a:stretch>
                  </pic:blipFill>
                  <pic:spPr>
                    <a:xfrm>
                      <a:off x="0" y="0"/>
                      <a:ext cx="4000869" cy="2321492"/>
                    </a:xfrm>
                    <a:prstGeom prst="rect">
                      <a:avLst/>
                    </a:prstGeom>
                    <a:ln>
                      <a:solidFill>
                        <a:schemeClr val="bg1">
                          <a:lumMod val="50000"/>
                        </a:schemeClr>
                      </a:solidFill>
                    </a:ln>
                  </pic:spPr>
                </pic:pic>
              </a:graphicData>
            </a:graphic>
          </wp:inline>
        </w:drawing>
      </w:r>
    </w:p>
    <w:p w:rsidR="003C0575" w:rsidRPr="00672AC4" w:rsidRDefault="00D8112D" w:rsidP="00D8112D">
      <w:pPr>
        <w:pStyle w:val="Caption"/>
        <w:rPr>
          <w:szCs w:val="20"/>
        </w:rPr>
      </w:pPr>
      <w:bookmarkStart w:id="151" w:name="_Ref4587473"/>
      <w:r>
        <w:t xml:space="preserve">Figure </w:t>
      </w:r>
      <w:r w:rsidR="004C7AA1">
        <w:rPr>
          <w:noProof/>
        </w:rPr>
        <w:fldChar w:fldCharType="begin"/>
      </w:r>
      <w:r w:rsidR="004C7AA1">
        <w:rPr>
          <w:noProof/>
        </w:rPr>
        <w:instrText xml:space="preserve"> SEQ Figure \* ARABIC </w:instrText>
      </w:r>
      <w:r w:rsidR="004C7AA1">
        <w:rPr>
          <w:noProof/>
        </w:rPr>
        <w:fldChar w:fldCharType="separate"/>
      </w:r>
      <w:r>
        <w:rPr>
          <w:noProof/>
        </w:rPr>
        <w:t>53</w:t>
      </w:r>
      <w:r w:rsidR="004C7AA1">
        <w:rPr>
          <w:noProof/>
        </w:rPr>
        <w:fldChar w:fldCharType="end"/>
      </w:r>
      <w:bookmarkEnd w:id="151"/>
      <w:r w:rsidR="003C0575" w:rsidRPr="00D8112D">
        <w:t>: ALMS content configuration option for SCORM “relaxed mode”</w:t>
      </w:r>
    </w:p>
    <w:p w:rsidR="008D5192" w:rsidRDefault="003C0575" w:rsidP="003C0575">
      <w:r w:rsidRPr="003C0575">
        <w:rPr>
          <w:b/>
          <w:color w:val="FF0000"/>
        </w:rPr>
        <w:t>IMPORTANT</w:t>
      </w:r>
      <w:r w:rsidRPr="00672AC4">
        <w:rPr>
          <w:color w:val="FF0000"/>
        </w:rPr>
        <w:t>:</w:t>
      </w:r>
      <w:r>
        <w:t xml:space="preserve"> Do not use the ALMS SCORM “relaxed mode” as a substitute for content functionality.</w:t>
      </w:r>
      <w:r w:rsidRPr="003C0575">
        <w:t xml:space="preserve"> </w:t>
      </w:r>
      <w:r>
        <w:t>SCORM 2004 3</w:t>
      </w:r>
      <w:r w:rsidRPr="002910A2">
        <w:rPr>
          <w:vertAlign w:val="superscript"/>
        </w:rPr>
        <w:t>rd</w:t>
      </w:r>
      <w:r>
        <w:t xml:space="preserve"> Edition content on the ALMS should not be tested with SCORM “relaxed mode” active.</w:t>
      </w:r>
    </w:p>
    <w:p w:rsidR="008D5192" w:rsidRPr="008D5192" w:rsidRDefault="008D5192" w:rsidP="00431DE8">
      <w:pPr>
        <w:pStyle w:val="Heading2"/>
      </w:pPr>
      <w:r>
        <w:br w:type="page"/>
      </w:r>
    </w:p>
    <w:sectPr w:rsidR="008D5192" w:rsidRPr="008D5192" w:rsidSect="000F5132">
      <w:footerReference w:type="default" r:id="rId3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9B9" w:rsidRDefault="00FF79B9" w:rsidP="00214B46">
      <w:pPr>
        <w:spacing w:after="0" w:line="240" w:lineRule="auto"/>
      </w:pPr>
      <w:r>
        <w:separator/>
      </w:r>
    </w:p>
  </w:endnote>
  <w:endnote w:type="continuationSeparator" w:id="0">
    <w:p w:rsidR="00FF79B9" w:rsidRDefault="00FF79B9" w:rsidP="00214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192966"/>
      <w:docPartObj>
        <w:docPartGallery w:val="Page Numbers (Bottom of Page)"/>
        <w:docPartUnique/>
      </w:docPartObj>
    </w:sdtPr>
    <w:sdtEndPr>
      <w:rPr>
        <w:noProof/>
      </w:rPr>
    </w:sdtEndPr>
    <w:sdtContent>
      <w:p w:rsidR="00A93D6D" w:rsidRDefault="00A93D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93D6D" w:rsidRDefault="00A93D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D6D" w:rsidRDefault="00A93D6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D6D" w:rsidRPr="00015D51" w:rsidRDefault="00A93D6D" w:rsidP="00015D5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232625"/>
      <w:docPartObj>
        <w:docPartGallery w:val="Page Numbers (Bottom of Page)"/>
        <w:docPartUnique/>
      </w:docPartObj>
    </w:sdtPr>
    <w:sdtEndPr>
      <w:rPr>
        <w:noProof/>
      </w:rPr>
    </w:sdtEndPr>
    <w:sdtContent>
      <w:p w:rsidR="00A93D6D" w:rsidRDefault="00A93D6D">
        <w:pPr>
          <w:pStyle w:val="Footer"/>
          <w:jc w:val="right"/>
        </w:pPr>
      </w:p>
      <w:p w:rsidR="00A93D6D" w:rsidRDefault="00A93D6D">
        <w:pPr>
          <w:pStyle w:val="Footer"/>
          <w:jc w:val="right"/>
        </w:pPr>
      </w:p>
    </w:sdtContent>
  </w:sdt>
  <w:p w:rsidR="00A93D6D" w:rsidRDefault="00A93D6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437255"/>
      <w:docPartObj>
        <w:docPartGallery w:val="Page Numbers (Bottom of Page)"/>
        <w:docPartUnique/>
      </w:docPartObj>
    </w:sdtPr>
    <w:sdtEndPr>
      <w:rPr>
        <w:noProof/>
      </w:rPr>
    </w:sdtEndPr>
    <w:sdtContent>
      <w:p w:rsidR="00A93D6D" w:rsidRDefault="00A93D6D">
        <w:pPr>
          <w:pStyle w:val="Footer"/>
          <w:jc w:val="right"/>
        </w:pPr>
      </w:p>
      <w:tbl>
        <w:tblPr>
          <w:tblStyle w:val="TableGrid"/>
          <w:tblW w:w="5000" w:type="pct"/>
          <w:tblBorders>
            <w:top w:val="single" w:sz="4" w:space="0" w:color="7F7F7F" w:themeColor="text1" w:themeTint="80"/>
            <w:left w:val="none" w:sz="0" w:space="0" w:color="auto"/>
            <w:bottom w:val="none" w:sz="0" w:space="0" w:color="auto"/>
            <w:right w:val="none" w:sz="0" w:space="0" w:color="auto"/>
            <w:insideH w:val="none" w:sz="0" w:space="0" w:color="auto"/>
            <w:insideV w:val="none" w:sz="0" w:space="0" w:color="auto"/>
          </w:tblBorders>
          <w:tblCellMar>
            <w:top w:w="115" w:type="dxa"/>
            <w:left w:w="115" w:type="dxa"/>
            <w:right w:w="115" w:type="dxa"/>
          </w:tblCellMar>
          <w:tblLook w:val="04A0" w:firstRow="1" w:lastRow="0" w:firstColumn="1" w:lastColumn="0" w:noHBand="0" w:noVBand="1"/>
        </w:tblPr>
        <w:tblGrid>
          <w:gridCol w:w="7651"/>
          <w:gridCol w:w="1709"/>
        </w:tblGrid>
        <w:tr w:rsidR="00A93D6D" w:rsidTr="007F18AE">
          <w:tc>
            <w:tcPr>
              <w:tcW w:w="4087" w:type="pct"/>
            </w:tcPr>
            <w:p w:rsidR="00A93D6D" w:rsidRDefault="00A93D6D" w:rsidP="00DD654A">
              <w:pPr>
                <w:pStyle w:val="Footer"/>
              </w:pPr>
              <w:r>
                <w:t>Army Business Rules and Best Practices Guide for DL Development v1.0</w:t>
              </w:r>
            </w:p>
          </w:tc>
          <w:tc>
            <w:tcPr>
              <w:tcW w:w="913" w:type="pct"/>
            </w:tcPr>
            <w:p w:rsidR="00A93D6D" w:rsidRDefault="00A93D6D">
              <w:pPr>
                <w:pStyle w:val="Footer"/>
                <w:jc w:val="right"/>
              </w:pPr>
              <w:r>
                <w:t xml:space="preserve">Page </w:t>
              </w:r>
              <w:r>
                <w:fldChar w:fldCharType="begin"/>
              </w:r>
              <w:r>
                <w:instrText xml:space="preserve"> PAGE   \* MERGEFORMAT </w:instrText>
              </w:r>
              <w:r>
                <w:fldChar w:fldCharType="separate"/>
              </w:r>
              <w:r w:rsidR="00C47DBE">
                <w:rPr>
                  <w:noProof/>
                </w:rPr>
                <w:t>2</w:t>
              </w:r>
              <w:r>
                <w:rPr>
                  <w:noProof/>
                </w:rPr>
                <w:fldChar w:fldCharType="end"/>
              </w:r>
            </w:p>
          </w:tc>
        </w:tr>
      </w:tbl>
      <w:p w:rsidR="00A93D6D" w:rsidRDefault="00A93D6D">
        <w:pPr>
          <w:pStyle w:val="Footer"/>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9B9" w:rsidRDefault="00FF79B9" w:rsidP="00214B46">
      <w:pPr>
        <w:spacing w:after="0" w:line="240" w:lineRule="auto"/>
      </w:pPr>
      <w:r>
        <w:separator/>
      </w:r>
    </w:p>
  </w:footnote>
  <w:footnote w:type="continuationSeparator" w:id="0">
    <w:p w:rsidR="00FF79B9" w:rsidRDefault="00FF79B9" w:rsidP="00214B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2035"/>
    <w:multiLevelType w:val="hybridMultilevel"/>
    <w:tmpl w:val="2FC26F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948A1"/>
    <w:multiLevelType w:val="hybridMultilevel"/>
    <w:tmpl w:val="1376F3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73D3E"/>
    <w:multiLevelType w:val="hybridMultilevel"/>
    <w:tmpl w:val="51884472"/>
    <w:lvl w:ilvl="0" w:tplc="586CC26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D7331"/>
    <w:multiLevelType w:val="hybridMultilevel"/>
    <w:tmpl w:val="9E6C0570"/>
    <w:lvl w:ilvl="0" w:tplc="7C74F57E">
      <w:start w:val="4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271C1"/>
    <w:multiLevelType w:val="hybridMultilevel"/>
    <w:tmpl w:val="6E148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8674D"/>
    <w:multiLevelType w:val="hybridMultilevel"/>
    <w:tmpl w:val="DE1445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A6720"/>
    <w:multiLevelType w:val="hybridMultilevel"/>
    <w:tmpl w:val="C34818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396AF5"/>
    <w:multiLevelType w:val="hybridMultilevel"/>
    <w:tmpl w:val="409E67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258DC"/>
    <w:multiLevelType w:val="hybridMultilevel"/>
    <w:tmpl w:val="889C4260"/>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3BFB4EE7"/>
    <w:multiLevelType w:val="hybridMultilevel"/>
    <w:tmpl w:val="5A7221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902760"/>
    <w:multiLevelType w:val="hybridMultilevel"/>
    <w:tmpl w:val="8C540B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88479A"/>
    <w:multiLevelType w:val="hybridMultilevel"/>
    <w:tmpl w:val="37C26C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074DCC"/>
    <w:multiLevelType w:val="hybridMultilevel"/>
    <w:tmpl w:val="9386F2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474800"/>
    <w:multiLevelType w:val="hybridMultilevel"/>
    <w:tmpl w:val="1B8E81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6D0259"/>
    <w:multiLevelType w:val="hybridMultilevel"/>
    <w:tmpl w:val="6004D8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AB5AAD"/>
    <w:multiLevelType w:val="hybridMultilevel"/>
    <w:tmpl w:val="E50A54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5726C8"/>
    <w:multiLevelType w:val="hybridMultilevel"/>
    <w:tmpl w:val="F7C85AD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E624CCB"/>
    <w:multiLevelType w:val="multilevel"/>
    <w:tmpl w:val="587C086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195" w:hanging="720"/>
      </w:pPr>
      <w:rPr>
        <w:sz w:val="28"/>
        <w:szCs w:val="28"/>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55D45D21"/>
    <w:multiLevelType w:val="hybridMultilevel"/>
    <w:tmpl w:val="D52210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A247AE"/>
    <w:multiLevelType w:val="hybridMultilevel"/>
    <w:tmpl w:val="5C884C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D14A0F"/>
    <w:multiLevelType w:val="hybridMultilevel"/>
    <w:tmpl w:val="6F6881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ED9579B"/>
    <w:multiLevelType w:val="hybridMultilevel"/>
    <w:tmpl w:val="2AA42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1E2840"/>
    <w:multiLevelType w:val="hybridMultilevel"/>
    <w:tmpl w:val="661EEF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C848D4"/>
    <w:multiLevelType w:val="hybridMultilevel"/>
    <w:tmpl w:val="70863D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F36011"/>
    <w:multiLevelType w:val="hybridMultilevel"/>
    <w:tmpl w:val="4AD2F302"/>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F2A3042"/>
    <w:multiLevelType w:val="hybridMultilevel"/>
    <w:tmpl w:val="285487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9"/>
  </w:num>
  <w:num w:numId="4">
    <w:abstractNumId w:val="2"/>
  </w:num>
  <w:num w:numId="5">
    <w:abstractNumId w:val="8"/>
  </w:num>
  <w:num w:numId="6">
    <w:abstractNumId w:val="23"/>
  </w:num>
  <w:num w:numId="7">
    <w:abstractNumId w:val="5"/>
  </w:num>
  <w:num w:numId="8">
    <w:abstractNumId w:val="13"/>
  </w:num>
  <w:num w:numId="9">
    <w:abstractNumId w:val="11"/>
  </w:num>
  <w:num w:numId="10">
    <w:abstractNumId w:val="24"/>
  </w:num>
  <w:num w:numId="11">
    <w:abstractNumId w:val="20"/>
  </w:num>
  <w:num w:numId="12">
    <w:abstractNumId w:val="16"/>
  </w:num>
  <w:num w:numId="13">
    <w:abstractNumId w:val="0"/>
  </w:num>
  <w:num w:numId="14">
    <w:abstractNumId w:val="15"/>
  </w:num>
  <w:num w:numId="15">
    <w:abstractNumId w:val="6"/>
  </w:num>
  <w:num w:numId="16">
    <w:abstractNumId w:val="7"/>
  </w:num>
  <w:num w:numId="17">
    <w:abstractNumId w:val="19"/>
  </w:num>
  <w:num w:numId="18">
    <w:abstractNumId w:val="14"/>
  </w:num>
  <w:num w:numId="19">
    <w:abstractNumId w:val="22"/>
  </w:num>
  <w:num w:numId="20">
    <w:abstractNumId w:val="12"/>
  </w:num>
  <w:num w:numId="21">
    <w:abstractNumId w:val="18"/>
  </w:num>
  <w:num w:numId="22">
    <w:abstractNumId w:val="25"/>
  </w:num>
  <w:num w:numId="23">
    <w:abstractNumId w:val="1"/>
  </w:num>
  <w:num w:numId="24">
    <w:abstractNumId w:val="3"/>
  </w:num>
  <w:num w:numId="25">
    <w:abstractNumId w:val="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41"/>
    <w:rsid w:val="00001F6C"/>
    <w:rsid w:val="00002731"/>
    <w:rsid w:val="00003537"/>
    <w:rsid w:val="00010477"/>
    <w:rsid w:val="00011550"/>
    <w:rsid w:val="000128FA"/>
    <w:rsid w:val="000135CE"/>
    <w:rsid w:val="00015D51"/>
    <w:rsid w:val="0002081D"/>
    <w:rsid w:val="00020EAE"/>
    <w:rsid w:val="00034B00"/>
    <w:rsid w:val="000368B3"/>
    <w:rsid w:val="00040EB0"/>
    <w:rsid w:val="00044356"/>
    <w:rsid w:val="0004443A"/>
    <w:rsid w:val="00045E4E"/>
    <w:rsid w:val="000550F6"/>
    <w:rsid w:val="000613B9"/>
    <w:rsid w:val="00075D7D"/>
    <w:rsid w:val="00077F36"/>
    <w:rsid w:val="00082D08"/>
    <w:rsid w:val="00082D0D"/>
    <w:rsid w:val="00083431"/>
    <w:rsid w:val="00084E23"/>
    <w:rsid w:val="00085548"/>
    <w:rsid w:val="00091083"/>
    <w:rsid w:val="0009185D"/>
    <w:rsid w:val="0009307F"/>
    <w:rsid w:val="00095B18"/>
    <w:rsid w:val="000975CA"/>
    <w:rsid w:val="000A596F"/>
    <w:rsid w:val="000B04B2"/>
    <w:rsid w:val="000C0A98"/>
    <w:rsid w:val="000C22AB"/>
    <w:rsid w:val="000C2347"/>
    <w:rsid w:val="000C43A3"/>
    <w:rsid w:val="000C6EE4"/>
    <w:rsid w:val="000C775C"/>
    <w:rsid w:val="000D01A0"/>
    <w:rsid w:val="000D1BB5"/>
    <w:rsid w:val="000D1C01"/>
    <w:rsid w:val="000D2BD6"/>
    <w:rsid w:val="000D5223"/>
    <w:rsid w:val="000D67AE"/>
    <w:rsid w:val="000F0E12"/>
    <w:rsid w:val="000F3D33"/>
    <w:rsid w:val="000F5132"/>
    <w:rsid w:val="000F79A7"/>
    <w:rsid w:val="001001B1"/>
    <w:rsid w:val="00100B7E"/>
    <w:rsid w:val="00100CC3"/>
    <w:rsid w:val="001052D1"/>
    <w:rsid w:val="00110B1F"/>
    <w:rsid w:val="00113313"/>
    <w:rsid w:val="00116408"/>
    <w:rsid w:val="00122D47"/>
    <w:rsid w:val="00125CB4"/>
    <w:rsid w:val="00130B26"/>
    <w:rsid w:val="0013402B"/>
    <w:rsid w:val="001351A3"/>
    <w:rsid w:val="0013646D"/>
    <w:rsid w:val="0014063F"/>
    <w:rsid w:val="0014278F"/>
    <w:rsid w:val="00142D56"/>
    <w:rsid w:val="00143CE0"/>
    <w:rsid w:val="001445F5"/>
    <w:rsid w:val="00146D84"/>
    <w:rsid w:val="00152A02"/>
    <w:rsid w:val="00153A50"/>
    <w:rsid w:val="00156C37"/>
    <w:rsid w:val="001619DE"/>
    <w:rsid w:val="00171BC9"/>
    <w:rsid w:val="00175898"/>
    <w:rsid w:val="00176C2D"/>
    <w:rsid w:val="00180A02"/>
    <w:rsid w:val="00186664"/>
    <w:rsid w:val="0018694C"/>
    <w:rsid w:val="00191405"/>
    <w:rsid w:val="001917C3"/>
    <w:rsid w:val="00193BE4"/>
    <w:rsid w:val="00195CE6"/>
    <w:rsid w:val="00197961"/>
    <w:rsid w:val="00197CAE"/>
    <w:rsid w:val="001A09CD"/>
    <w:rsid w:val="001A0D1D"/>
    <w:rsid w:val="001A32B1"/>
    <w:rsid w:val="001B09A2"/>
    <w:rsid w:val="001B55C3"/>
    <w:rsid w:val="001C01CE"/>
    <w:rsid w:val="001C0C60"/>
    <w:rsid w:val="001C1ED2"/>
    <w:rsid w:val="001C23C6"/>
    <w:rsid w:val="001C278F"/>
    <w:rsid w:val="001C4D0B"/>
    <w:rsid w:val="001D164D"/>
    <w:rsid w:val="001D45E6"/>
    <w:rsid w:val="001D510A"/>
    <w:rsid w:val="001D5921"/>
    <w:rsid w:val="001E023D"/>
    <w:rsid w:val="001E047A"/>
    <w:rsid w:val="001E0500"/>
    <w:rsid w:val="001E5685"/>
    <w:rsid w:val="001F0087"/>
    <w:rsid w:val="001F0175"/>
    <w:rsid w:val="001F7827"/>
    <w:rsid w:val="002018CE"/>
    <w:rsid w:val="00205AAC"/>
    <w:rsid w:val="00211AB9"/>
    <w:rsid w:val="00214B46"/>
    <w:rsid w:val="00215AC2"/>
    <w:rsid w:val="002223C7"/>
    <w:rsid w:val="002253CF"/>
    <w:rsid w:val="002271BB"/>
    <w:rsid w:val="00227F0A"/>
    <w:rsid w:val="00230C5B"/>
    <w:rsid w:val="00233306"/>
    <w:rsid w:val="00237F4A"/>
    <w:rsid w:val="00243C32"/>
    <w:rsid w:val="00246AF5"/>
    <w:rsid w:val="0024704C"/>
    <w:rsid w:val="0025147C"/>
    <w:rsid w:val="002524B9"/>
    <w:rsid w:val="00252BCD"/>
    <w:rsid w:val="00253437"/>
    <w:rsid w:val="00253DDB"/>
    <w:rsid w:val="002549F2"/>
    <w:rsid w:val="002554A1"/>
    <w:rsid w:val="00255EC8"/>
    <w:rsid w:val="00257550"/>
    <w:rsid w:val="00257A14"/>
    <w:rsid w:val="002642F7"/>
    <w:rsid w:val="0027203A"/>
    <w:rsid w:val="0027278B"/>
    <w:rsid w:val="002862A7"/>
    <w:rsid w:val="00290922"/>
    <w:rsid w:val="00290E01"/>
    <w:rsid w:val="002910A2"/>
    <w:rsid w:val="00291B2D"/>
    <w:rsid w:val="0029333D"/>
    <w:rsid w:val="002944BD"/>
    <w:rsid w:val="002978E4"/>
    <w:rsid w:val="002A1759"/>
    <w:rsid w:val="002A2EBF"/>
    <w:rsid w:val="002B03E7"/>
    <w:rsid w:val="002B1135"/>
    <w:rsid w:val="002B7A1C"/>
    <w:rsid w:val="002C0B4A"/>
    <w:rsid w:val="002C161A"/>
    <w:rsid w:val="002C1F06"/>
    <w:rsid w:val="002C2476"/>
    <w:rsid w:val="002C4A41"/>
    <w:rsid w:val="002C5BE9"/>
    <w:rsid w:val="002D051F"/>
    <w:rsid w:val="002D17F2"/>
    <w:rsid w:val="002D52C8"/>
    <w:rsid w:val="002D6A46"/>
    <w:rsid w:val="002E0A39"/>
    <w:rsid w:val="002E36AA"/>
    <w:rsid w:val="002E4530"/>
    <w:rsid w:val="002E6DE7"/>
    <w:rsid w:val="002E75D6"/>
    <w:rsid w:val="002F4032"/>
    <w:rsid w:val="002F44F8"/>
    <w:rsid w:val="002F4C27"/>
    <w:rsid w:val="00301A9D"/>
    <w:rsid w:val="0030230B"/>
    <w:rsid w:val="0030308E"/>
    <w:rsid w:val="00307D6F"/>
    <w:rsid w:val="00311ABB"/>
    <w:rsid w:val="003148BC"/>
    <w:rsid w:val="00315B34"/>
    <w:rsid w:val="00324624"/>
    <w:rsid w:val="00332738"/>
    <w:rsid w:val="00335F6A"/>
    <w:rsid w:val="00336477"/>
    <w:rsid w:val="00356251"/>
    <w:rsid w:val="0037172E"/>
    <w:rsid w:val="00373098"/>
    <w:rsid w:val="0037366B"/>
    <w:rsid w:val="00380BDD"/>
    <w:rsid w:val="00380F3A"/>
    <w:rsid w:val="003924E6"/>
    <w:rsid w:val="003939FD"/>
    <w:rsid w:val="003971C8"/>
    <w:rsid w:val="00397FFD"/>
    <w:rsid w:val="003A3B7E"/>
    <w:rsid w:val="003A6283"/>
    <w:rsid w:val="003A70F8"/>
    <w:rsid w:val="003B0636"/>
    <w:rsid w:val="003B1B88"/>
    <w:rsid w:val="003B3207"/>
    <w:rsid w:val="003B772E"/>
    <w:rsid w:val="003C02A6"/>
    <w:rsid w:val="003C0575"/>
    <w:rsid w:val="003C09C9"/>
    <w:rsid w:val="003C1690"/>
    <w:rsid w:val="003C43C6"/>
    <w:rsid w:val="003C5059"/>
    <w:rsid w:val="003C51EB"/>
    <w:rsid w:val="003C69CA"/>
    <w:rsid w:val="003D3474"/>
    <w:rsid w:val="003D56FF"/>
    <w:rsid w:val="003E4E36"/>
    <w:rsid w:val="003F2D82"/>
    <w:rsid w:val="003F7AD3"/>
    <w:rsid w:val="00400AB1"/>
    <w:rsid w:val="00402ECB"/>
    <w:rsid w:val="00405671"/>
    <w:rsid w:val="00405E6E"/>
    <w:rsid w:val="00405FAC"/>
    <w:rsid w:val="00406BF9"/>
    <w:rsid w:val="004101DC"/>
    <w:rsid w:val="0041245C"/>
    <w:rsid w:val="00415BED"/>
    <w:rsid w:val="004171F0"/>
    <w:rsid w:val="00420EF7"/>
    <w:rsid w:val="004215FD"/>
    <w:rsid w:val="0042466B"/>
    <w:rsid w:val="0042605E"/>
    <w:rsid w:val="0043189B"/>
    <w:rsid w:val="00431DE8"/>
    <w:rsid w:val="004344C5"/>
    <w:rsid w:val="00434E96"/>
    <w:rsid w:val="0043516D"/>
    <w:rsid w:val="00436633"/>
    <w:rsid w:val="00437BE6"/>
    <w:rsid w:val="00441753"/>
    <w:rsid w:val="00451B54"/>
    <w:rsid w:val="00453082"/>
    <w:rsid w:val="00454E9F"/>
    <w:rsid w:val="00457CE2"/>
    <w:rsid w:val="004606E8"/>
    <w:rsid w:val="00460E40"/>
    <w:rsid w:val="00461F6C"/>
    <w:rsid w:val="004652FD"/>
    <w:rsid w:val="0047002A"/>
    <w:rsid w:val="00470DAA"/>
    <w:rsid w:val="00481DD8"/>
    <w:rsid w:val="004858E2"/>
    <w:rsid w:val="00486DED"/>
    <w:rsid w:val="00491311"/>
    <w:rsid w:val="0049476B"/>
    <w:rsid w:val="004947FB"/>
    <w:rsid w:val="004957A0"/>
    <w:rsid w:val="00495FFB"/>
    <w:rsid w:val="0049715C"/>
    <w:rsid w:val="004B64AF"/>
    <w:rsid w:val="004C3215"/>
    <w:rsid w:val="004C5249"/>
    <w:rsid w:val="004C5E70"/>
    <w:rsid w:val="004C7AA1"/>
    <w:rsid w:val="004C7D17"/>
    <w:rsid w:val="004D02B0"/>
    <w:rsid w:val="004E7246"/>
    <w:rsid w:val="004F2228"/>
    <w:rsid w:val="004F4E2E"/>
    <w:rsid w:val="004F73FB"/>
    <w:rsid w:val="0050148C"/>
    <w:rsid w:val="00505B11"/>
    <w:rsid w:val="00511BA8"/>
    <w:rsid w:val="00511BF5"/>
    <w:rsid w:val="00511CF9"/>
    <w:rsid w:val="00513F59"/>
    <w:rsid w:val="00514799"/>
    <w:rsid w:val="005156F3"/>
    <w:rsid w:val="005216A3"/>
    <w:rsid w:val="00522C1E"/>
    <w:rsid w:val="00523D1F"/>
    <w:rsid w:val="0052608E"/>
    <w:rsid w:val="00536291"/>
    <w:rsid w:val="00536456"/>
    <w:rsid w:val="00536A4C"/>
    <w:rsid w:val="00537CC3"/>
    <w:rsid w:val="00537FE9"/>
    <w:rsid w:val="0054019A"/>
    <w:rsid w:val="00540923"/>
    <w:rsid w:val="00540C0D"/>
    <w:rsid w:val="00544C41"/>
    <w:rsid w:val="00555DB8"/>
    <w:rsid w:val="00557350"/>
    <w:rsid w:val="00557401"/>
    <w:rsid w:val="00560A53"/>
    <w:rsid w:val="00561749"/>
    <w:rsid w:val="00563AB7"/>
    <w:rsid w:val="0057009B"/>
    <w:rsid w:val="00570462"/>
    <w:rsid w:val="0057121B"/>
    <w:rsid w:val="005731BC"/>
    <w:rsid w:val="00573E3F"/>
    <w:rsid w:val="00575430"/>
    <w:rsid w:val="0057752D"/>
    <w:rsid w:val="0058011E"/>
    <w:rsid w:val="005801BC"/>
    <w:rsid w:val="00582BCA"/>
    <w:rsid w:val="00586E2F"/>
    <w:rsid w:val="00595F36"/>
    <w:rsid w:val="00596459"/>
    <w:rsid w:val="005A02DE"/>
    <w:rsid w:val="005A419D"/>
    <w:rsid w:val="005A55FF"/>
    <w:rsid w:val="005A7217"/>
    <w:rsid w:val="005B1341"/>
    <w:rsid w:val="005B1B1D"/>
    <w:rsid w:val="005B2436"/>
    <w:rsid w:val="005C0872"/>
    <w:rsid w:val="005C3F14"/>
    <w:rsid w:val="005C660D"/>
    <w:rsid w:val="005D2C2C"/>
    <w:rsid w:val="005D381F"/>
    <w:rsid w:val="005D56C5"/>
    <w:rsid w:val="005D6A29"/>
    <w:rsid w:val="005D74A1"/>
    <w:rsid w:val="005E4126"/>
    <w:rsid w:val="005F0F6C"/>
    <w:rsid w:val="005F4996"/>
    <w:rsid w:val="005F6203"/>
    <w:rsid w:val="005F6D67"/>
    <w:rsid w:val="005F7D85"/>
    <w:rsid w:val="00600707"/>
    <w:rsid w:val="00602116"/>
    <w:rsid w:val="0060294B"/>
    <w:rsid w:val="00603A6C"/>
    <w:rsid w:val="0060679D"/>
    <w:rsid w:val="0061330B"/>
    <w:rsid w:val="0061344F"/>
    <w:rsid w:val="00613919"/>
    <w:rsid w:val="006148D0"/>
    <w:rsid w:val="00616A80"/>
    <w:rsid w:val="006229DD"/>
    <w:rsid w:val="006236BD"/>
    <w:rsid w:val="006322B2"/>
    <w:rsid w:val="00632566"/>
    <w:rsid w:val="00634D1F"/>
    <w:rsid w:val="00634F4B"/>
    <w:rsid w:val="00641991"/>
    <w:rsid w:val="006448B7"/>
    <w:rsid w:val="0064523E"/>
    <w:rsid w:val="00645A3A"/>
    <w:rsid w:val="00651924"/>
    <w:rsid w:val="00652BD2"/>
    <w:rsid w:val="00653E01"/>
    <w:rsid w:val="00654220"/>
    <w:rsid w:val="00660764"/>
    <w:rsid w:val="00660A20"/>
    <w:rsid w:val="0066109F"/>
    <w:rsid w:val="00661A0D"/>
    <w:rsid w:val="00662314"/>
    <w:rsid w:val="00662748"/>
    <w:rsid w:val="00663C55"/>
    <w:rsid w:val="006652B1"/>
    <w:rsid w:val="00670DA5"/>
    <w:rsid w:val="00672AC4"/>
    <w:rsid w:val="00673B26"/>
    <w:rsid w:val="00674D31"/>
    <w:rsid w:val="00675056"/>
    <w:rsid w:val="0068005D"/>
    <w:rsid w:val="0068161B"/>
    <w:rsid w:val="006834CB"/>
    <w:rsid w:val="00684F84"/>
    <w:rsid w:val="00685CC2"/>
    <w:rsid w:val="006905C0"/>
    <w:rsid w:val="006909CE"/>
    <w:rsid w:val="0069131B"/>
    <w:rsid w:val="00693EDD"/>
    <w:rsid w:val="00695010"/>
    <w:rsid w:val="006954F6"/>
    <w:rsid w:val="00696978"/>
    <w:rsid w:val="006A1C5F"/>
    <w:rsid w:val="006A2ED9"/>
    <w:rsid w:val="006B210C"/>
    <w:rsid w:val="006B26A1"/>
    <w:rsid w:val="006B4472"/>
    <w:rsid w:val="006B6C60"/>
    <w:rsid w:val="006C4449"/>
    <w:rsid w:val="006C7B4A"/>
    <w:rsid w:val="006E0B0F"/>
    <w:rsid w:val="006E6BA5"/>
    <w:rsid w:val="006F1251"/>
    <w:rsid w:val="006F153D"/>
    <w:rsid w:val="006F27C3"/>
    <w:rsid w:val="006F3AA0"/>
    <w:rsid w:val="0070020B"/>
    <w:rsid w:val="00703462"/>
    <w:rsid w:val="00703C41"/>
    <w:rsid w:val="00704680"/>
    <w:rsid w:val="007054BF"/>
    <w:rsid w:val="00706E65"/>
    <w:rsid w:val="00706EC6"/>
    <w:rsid w:val="007104D0"/>
    <w:rsid w:val="0071115C"/>
    <w:rsid w:val="00714072"/>
    <w:rsid w:val="00717102"/>
    <w:rsid w:val="0072036B"/>
    <w:rsid w:val="0072245D"/>
    <w:rsid w:val="00723AB6"/>
    <w:rsid w:val="00725403"/>
    <w:rsid w:val="00734909"/>
    <w:rsid w:val="0073798E"/>
    <w:rsid w:val="00737D59"/>
    <w:rsid w:val="007403EA"/>
    <w:rsid w:val="00740502"/>
    <w:rsid w:val="007413CB"/>
    <w:rsid w:val="00744F7C"/>
    <w:rsid w:val="00745D8B"/>
    <w:rsid w:val="00746D89"/>
    <w:rsid w:val="00751A64"/>
    <w:rsid w:val="0075510B"/>
    <w:rsid w:val="00756834"/>
    <w:rsid w:val="00762BAE"/>
    <w:rsid w:val="00765821"/>
    <w:rsid w:val="007665C5"/>
    <w:rsid w:val="007745AA"/>
    <w:rsid w:val="007774F0"/>
    <w:rsid w:val="007841FE"/>
    <w:rsid w:val="00784E4C"/>
    <w:rsid w:val="007921E9"/>
    <w:rsid w:val="00793723"/>
    <w:rsid w:val="007951BB"/>
    <w:rsid w:val="007A1474"/>
    <w:rsid w:val="007A44A5"/>
    <w:rsid w:val="007A5152"/>
    <w:rsid w:val="007A5556"/>
    <w:rsid w:val="007A5852"/>
    <w:rsid w:val="007A6535"/>
    <w:rsid w:val="007A69C7"/>
    <w:rsid w:val="007B36AD"/>
    <w:rsid w:val="007B41B3"/>
    <w:rsid w:val="007B694D"/>
    <w:rsid w:val="007C3139"/>
    <w:rsid w:val="007C7D55"/>
    <w:rsid w:val="007D0357"/>
    <w:rsid w:val="007D142F"/>
    <w:rsid w:val="007D309F"/>
    <w:rsid w:val="007D30D2"/>
    <w:rsid w:val="007E13FF"/>
    <w:rsid w:val="007E3BD9"/>
    <w:rsid w:val="007E641A"/>
    <w:rsid w:val="007F0B76"/>
    <w:rsid w:val="007F18AE"/>
    <w:rsid w:val="007F28FA"/>
    <w:rsid w:val="007F3B6A"/>
    <w:rsid w:val="007F7E63"/>
    <w:rsid w:val="0080526D"/>
    <w:rsid w:val="008064B0"/>
    <w:rsid w:val="008075F7"/>
    <w:rsid w:val="0081496C"/>
    <w:rsid w:val="00816FCD"/>
    <w:rsid w:val="00826430"/>
    <w:rsid w:val="0082711E"/>
    <w:rsid w:val="008310E4"/>
    <w:rsid w:val="008332B3"/>
    <w:rsid w:val="00833576"/>
    <w:rsid w:val="008361DC"/>
    <w:rsid w:val="00836A46"/>
    <w:rsid w:val="00842DE6"/>
    <w:rsid w:val="00844380"/>
    <w:rsid w:val="00845178"/>
    <w:rsid w:val="0084759D"/>
    <w:rsid w:val="00852219"/>
    <w:rsid w:val="0085493A"/>
    <w:rsid w:val="00855252"/>
    <w:rsid w:val="0086310B"/>
    <w:rsid w:val="008671DA"/>
    <w:rsid w:val="00867339"/>
    <w:rsid w:val="008828CB"/>
    <w:rsid w:val="008910CC"/>
    <w:rsid w:val="00891924"/>
    <w:rsid w:val="00893001"/>
    <w:rsid w:val="00894C92"/>
    <w:rsid w:val="008954C7"/>
    <w:rsid w:val="008A1C65"/>
    <w:rsid w:val="008A3718"/>
    <w:rsid w:val="008A7981"/>
    <w:rsid w:val="008A7D79"/>
    <w:rsid w:val="008B04AE"/>
    <w:rsid w:val="008B4B7A"/>
    <w:rsid w:val="008B69E9"/>
    <w:rsid w:val="008D36C0"/>
    <w:rsid w:val="008D3D36"/>
    <w:rsid w:val="008D5192"/>
    <w:rsid w:val="008D66F4"/>
    <w:rsid w:val="008E2532"/>
    <w:rsid w:val="008E295F"/>
    <w:rsid w:val="008E45F8"/>
    <w:rsid w:val="008E47D1"/>
    <w:rsid w:val="008E7CB1"/>
    <w:rsid w:val="008F16BB"/>
    <w:rsid w:val="008F2D46"/>
    <w:rsid w:val="008F3DB4"/>
    <w:rsid w:val="008F79D0"/>
    <w:rsid w:val="00901C4A"/>
    <w:rsid w:val="009020D1"/>
    <w:rsid w:val="00902638"/>
    <w:rsid w:val="009067E7"/>
    <w:rsid w:val="009123B8"/>
    <w:rsid w:val="009203DA"/>
    <w:rsid w:val="00923FFB"/>
    <w:rsid w:val="00927184"/>
    <w:rsid w:val="00931D15"/>
    <w:rsid w:val="00932AF2"/>
    <w:rsid w:val="0093651F"/>
    <w:rsid w:val="009366F9"/>
    <w:rsid w:val="0093772A"/>
    <w:rsid w:val="00945D55"/>
    <w:rsid w:val="00946534"/>
    <w:rsid w:val="00947E54"/>
    <w:rsid w:val="009565CD"/>
    <w:rsid w:val="00956DFD"/>
    <w:rsid w:val="00961152"/>
    <w:rsid w:val="00961E5E"/>
    <w:rsid w:val="0096379C"/>
    <w:rsid w:val="00967D62"/>
    <w:rsid w:val="009716B8"/>
    <w:rsid w:val="00972DF9"/>
    <w:rsid w:val="00973944"/>
    <w:rsid w:val="0097626F"/>
    <w:rsid w:val="009831C1"/>
    <w:rsid w:val="009859D4"/>
    <w:rsid w:val="009877A3"/>
    <w:rsid w:val="0099123A"/>
    <w:rsid w:val="00991CE2"/>
    <w:rsid w:val="00997A08"/>
    <w:rsid w:val="009A241D"/>
    <w:rsid w:val="009B0391"/>
    <w:rsid w:val="009B1EA3"/>
    <w:rsid w:val="009B3813"/>
    <w:rsid w:val="009B4F7C"/>
    <w:rsid w:val="009C3C3B"/>
    <w:rsid w:val="009C592C"/>
    <w:rsid w:val="009C767D"/>
    <w:rsid w:val="009D1816"/>
    <w:rsid w:val="009D621B"/>
    <w:rsid w:val="009E374F"/>
    <w:rsid w:val="009E5C3F"/>
    <w:rsid w:val="00A00F6E"/>
    <w:rsid w:val="00A0169A"/>
    <w:rsid w:val="00A01EB9"/>
    <w:rsid w:val="00A028B4"/>
    <w:rsid w:val="00A05302"/>
    <w:rsid w:val="00A10606"/>
    <w:rsid w:val="00A10FB6"/>
    <w:rsid w:val="00A1228E"/>
    <w:rsid w:val="00A1294F"/>
    <w:rsid w:val="00A12F17"/>
    <w:rsid w:val="00A13C68"/>
    <w:rsid w:val="00A203DC"/>
    <w:rsid w:val="00A21FE5"/>
    <w:rsid w:val="00A27885"/>
    <w:rsid w:val="00A30209"/>
    <w:rsid w:val="00A30588"/>
    <w:rsid w:val="00A33E83"/>
    <w:rsid w:val="00A506FD"/>
    <w:rsid w:val="00A51444"/>
    <w:rsid w:val="00A51558"/>
    <w:rsid w:val="00A5324E"/>
    <w:rsid w:val="00A53F24"/>
    <w:rsid w:val="00A55113"/>
    <w:rsid w:val="00A5728F"/>
    <w:rsid w:val="00A61276"/>
    <w:rsid w:val="00A67905"/>
    <w:rsid w:val="00A73E25"/>
    <w:rsid w:val="00A74F26"/>
    <w:rsid w:val="00A80459"/>
    <w:rsid w:val="00A80DD9"/>
    <w:rsid w:val="00A8317C"/>
    <w:rsid w:val="00A844AF"/>
    <w:rsid w:val="00A858F5"/>
    <w:rsid w:val="00A9188A"/>
    <w:rsid w:val="00A93157"/>
    <w:rsid w:val="00A93D6D"/>
    <w:rsid w:val="00AA29F1"/>
    <w:rsid w:val="00AB198F"/>
    <w:rsid w:val="00AB53D3"/>
    <w:rsid w:val="00AB55CF"/>
    <w:rsid w:val="00AB72D2"/>
    <w:rsid w:val="00AB7DAD"/>
    <w:rsid w:val="00AC4D1D"/>
    <w:rsid w:val="00AD2680"/>
    <w:rsid w:val="00AE65CE"/>
    <w:rsid w:val="00AE7385"/>
    <w:rsid w:val="00AF41B3"/>
    <w:rsid w:val="00AF7D94"/>
    <w:rsid w:val="00B017D6"/>
    <w:rsid w:val="00B041E5"/>
    <w:rsid w:val="00B0518F"/>
    <w:rsid w:val="00B05F2A"/>
    <w:rsid w:val="00B06CAF"/>
    <w:rsid w:val="00B23CFB"/>
    <w:rsid w:val="00B25EEF"/>
    <w:rsid w:val="00B3050F"/>
    <w:rsid w:val="00B31A52"/>
    <w:rsid w:val="00B335C0"/>
    <w:rsid w:val="00B344C2"/>
    <w:rsid w:val="00B378EC"/>
    <w:rsid w:val="00B37E52"/>
    <w:rsid w:val="00B40FFF"/>
    <w:rsid w:val="00B4366B"/>
    <w:rsid w:val="00B443FE"/>
    <w:rsid w:val="00B44CDC"/>
    <w:rsid w:val="00B4633F"/>
    <w:rsid w:val="00B47D0A"/>
    <w:rsid w:val="00B52CE2"/>
    <w:rsid w:val="00B52E8F"/>
    <w:rsid w:val="00B53E70"/>
    <w:rsid w:val="00B541B6"/>
    <w:rsid w:val="00B5474B"/>
    <w:rsid w:val="00B54CA3"/>
    <w:rsid w:val="00B55CBA"/>
    <w:rsid w:val="00B60123"/>
    <w:rsid w:val="00B61B72"/>
    <w:rsid w:val="00B629D5"/>
    <w:rsid w:val="00B62FD9"/>
    <w:rsid w:val="00B64FCA"/>
    <w:rsid w:val="00B65FCF"/>
    <w:rsid w:val="00B671FA"/>
    <w:rsid w:val="00B7191D"/>
    <w:rsid w:val="00B71B99"/>
    <w:rsid w:val="00B7384E"/>
    <w:rsid w:val="00B73D17"/>
    <w:rsid w:val="00B82982"/>
    <w:rsid w:val="00B8303A"/>
    <w:rsid w:val="00B921EC"/>
    <w:rsid w:val="00B9757B"/>
    <w:rsid w:val="00BA1740"/>
    <w:rsid w:val="00BA4103"/>
    <w:rsid w:val="00BA7C87"/>
    <w:rsid w:val="00BB06B4"/>
    <w:rsid w:val="00BB1C7C"/>
    <w:rsid w:val="00BC0ED5"/>
    <w:rsid w:val="00BC1870"/>
    <w:rsid w:val="00BC4D1F"/>
    <w:rsid w:val="00BC6DCF"/>
    <w:rsid w:val="00BD12C8"/>
    <w:rsid w:val="00BD1A80"/>
    <w:rsid w:val="00BD4C7A"/>
    <w:rsid w:val="00BD5DB7"/>
    <w:rsid w:val="00BD5DD8"/>
    <w:rsid w:val="00BD7C14"/>
    <w:rsid w:val="00BE0562"/>
    <w:rsid w:val="00BE1DBB"/>
    <w:rsid w:val="00BE6859"/>
    <w:rsid w:val="00BE7CB8"/>
    <w:rsid w:val="00BF01D8"/>
    <w:rsid w:val="00BF339F"/>
    <w:rsid w:val="00BF5C4A"/>
    <w:rsid w:val="00BF6824"/>
    <w:rsid w:val="00BF6AE6"/>
    <w:rsid w:val="00C02B04"/>
    <w:rsid w:val="00C07F29"/>
    <w:rsid w:val="00C12A2E"/>
    <w:rsid w:val="00C1309D"/>
    <w:rsid w:val="00C2050B"/>
    <w:rsid w:val="00C24F28"/>
    <w:rsid w:val="00C32114"/>
    <w:rsid w:val="00C332F1"/>
    <w:rsid w:val="00C3773D"/>
    <w:rsid w:val="00C41285"/>
    <w:rsid w:val="00C471CE"/>
    <w:rsid w:val="00C47DBE"/>
    <w:rsid w:val="00C504A7"/>
    <w:rsid w:val="00C53238"/>
    <w:rsid w:val="00C5434E"/>
    <w:rsid w:val="00C56A9D"/>
    <w:rsid w:val="00C57A8C"/>
    <w:rsid w:val="00C63CC7"/>
    <w:rsid w:val="00C673AE"/>
    <w:rsid w:val="00C73039"/>
    <w:rsid w:val="00C855DD"/>
    <w:rsid w:val="00C9181B"/>
    <w:rsid w:val="00C92A43"/>
    <w:rsid w:val="00C940A9"/>
    <w:rsid w:val="00C96214"/>
    <w:rsid w:val="00C9649B"/>
    <w:rsid w:val="00CB42BC"/>
    <w:rsid w:val="00CC1058"/>
    <w:rsid w:val="00CC1497"/>
    <w:rsid w:val="00CC514E"/>
    <w:rsid w:val="00CD04D0"/>
    <w:rsid w:val="00CD06D9"/>
    <w:rsid w:val="00CD1418"/>
    <w:rsid w:val="00CD15B8"/>
    <w:rsid w:val="00CD35FA"/>
    <w:rsid w:val="00CD3863"/>
    <w:rsid w:val="00CE1738"/>
    <w:rsid w:val="00CE505E"/>
    <w:rsid w:val="00CE7486"/>
    <w:rsid w:val="00CF1292"/>
    <w:rsid w:val="00CF1DA2"/>
    <w:rsid w:val="00CF2D25"/>
    <w:rsid w:val="00CF5B85"/>
    <w:rsid w:val="00CF5F04"/>
    <w:rsid w:val="00D03774"/>
    <w:rsid w:val="00D052FC"/>
    <w:rsid w:val="00D074C5"/>
    <w:rsid w:val="00D12848"/>
    <w:rsid w:val="00D12DBF"/>
    <w:rsid w:val="00D13F45"/>
    <w:rsid w:val="00D16F90"/>
    <w:rsid w:val="00D17877"/>
    <w:rsid w:val="00D17A5A"/>
    <w:rsid w:val="00D20823"/>
    <w:rsid w:val="00D229E1"/>
    <w:rsid w:val="00D26B8E"/>
    <w:rsid w:val="00D30F08"/>
    <w:rsid w:val="00D33D96"/>
    <w:rsid w:val="00D4670A"/>
    <w:rsid w:val="00D50049"/>
    <w:rsid w:val="00D636A1"/>
    <w:rsid w:val="00D64B89"/>
    <w:rsid w:val="00D6685C"/>
    <w:rsid w:val="00D8112D"/>
    <w:rsid w:val="00D8160B"/>
    <w:rsid w:val="00D877A8"/>
    <w:rsid w:val="00D95FF9"/>
    <w:rsid w:val="00D96052"/>
    <w:rsid w:val="00D9729B"/>
    <w:rsid w:val="00DA349C"/>
    <w:rsid w:val="00DB3604"/>
    <w:rsid w:val="00DB57E2"/>
    <w:rsid w:val="00DB5847"/>
    <w:rsid w:val="00DB73B5"/>
    <w:rsid w:val="00DC1310"/>
    <w:rsid w:val="00DC14BF"/>
    <w:rsid w:val="00DC7747"/>
    <w:rsid w:val="00DC786B"/>
    <w:rsid w:val="00DD229F"/>
    <w:rsid w:val="00DD2F16"/>
    <w:rsid w:val="00DD436A"/>
    <w:rsid w:val="00DD4959"/>
    <w:rsid w:val="00DD5FAB"/>
    <w:rsid w:val="00DD654A"/>
    <w:rsid w:val="00DD787E"/>
    <w:rsid w:val="00DE2932"/>
    <w:rsid w:val="00DE486F"/>
    <w:rsid w:val="00DE6D2B"/>
    <w:rsid w:val="00DE7737"/>
    <w:rsid w:val="00DF4D3D"/>
    <w:rsid w:val="00DF7036"/>
    <w:rsid w:val="00DF730D"/>
    <w:rsid w:val="00DF7F2C"/>
    <w:rsid w:val="00E02D4F"/>
    <w:rsid w:val="00E06EE8"/>
    <w:rsid w:val="00E07041"/>
    <w:rsid w:val="00E12714"/>
    <w:rsid w:val="00E168A2"/>
    <w:rsid w:val="00E20DAD"/>
    <w:rsid w:val="00E2237D"/>
    <w:rsid w:val="00E3066C"/>
    <w:rsid w:val="00E31AA9"/>
    <w:rsid w:val="00E40923"/>
    <w:rsid w:val="00E43CB5"/>
    <w:rsid w:val="00E440CD"/>
    <w:rsid w:val="00E5172E"/>
    <w:rsid w:val="00E5311A"/>
    <w:rsid w:val="00E53805"/>
    <w:rsid w:val="00E56C73"/>
    <w:rsid w:val="00E622FC"/>
    <w:rsid w:val="00E63836"/>
    <w:rsid w:val="00E65905"/>
    <w:rsid w:val="00E6647F"/>
    <w:rsid w:val="00E67960"/>
    <w:rsid w:val="00E704D3"/>
    <w:rsid w:val="00E74251"/>
    <w:rsid w:val="00E75129"/>
    <w:rsid w:val="00E7786E"/>
    <w:rsid w:val="00E80143"/>
    <w:rsid w:val="00E80CC3"/>
    <w:rsid w:val="00E85188"/>
    <w:rsid w:val="00E85AD6"/>
    <w:rsid w:val="00E87BDC"/>
    <w:rsid w:val="00E91960"/>
    <w:rsid w:val="00E967DE"/>
    <w:rsid w:val="00EA3026"/>
    <w:rsid w:val="00EA75B6"/>
    <w:rsid w:val="00EA7C22"/>
    <w:rsid w:val="00EB072A"/>
    <w:rsid w:val="00EB43FC"/>
    <w:rsid w:val="00EB698E"/>
    <w:rsid w:val="00EB6EDA"/>
    <w:rsid w:val="00EB7704"/>
    <w:rsid w:val="00EC04F3"/>
    <w:rsid w:val="00EC3CCF"/>
    <w:rsid w:val="00ED378C"/>
    <w:rsid w:val="00ED3C7E"/>
    <w:rsid w:val="00ED427B"/>
    <w:rsid w:val="00ED4F61"/>
    <w:rsid w:val="00ED63E1"/>
    <w:rsid w:val="00EE5A4A"/>
    <w:rsid w:val="00EF0A62"/>
    <w:rsid w:val="00EF0E38"/>
    <w:rsid w:val="00EF36E6"/>
    <w:rsid w:val="00EF5F35"/>
    <w:rsid w:val="00F00218"/>
    <w:rsid w:val="00F03CA4"/>
    <w:rsid w:val="00F03DEC"/>
    <w:rsid w:val="00F108DB"/>
    <w:rsid w:val="00F113B5"/>
    <w:rsid w:val="00F11733"/>
    <w:rsid w:val="00F14612"/>
    <w:rsid w:val="00F1683B"/>
    <w:rsid w:val="00F2487F"/>
    <w:rsid w:val="00F26773"/>
    <w:rsid w:val="00F2765C"/>
    <w:rsid w:val="00F31CC3"/>
    <w:rsid w:val="00F31EC0"/>
    <w:rsid w:val="00F331F7"/>
    <w:rsid w:val="00F337CE"/>
    <w:rsid w:val="00F3533B"/>
    <w:rsid w:val="00F3750A"/>
    <w:rsid w:val="00F413AF"/>
    <w:rsid w:val="00F43327"/>
    <w:rsid w:val="00F44C1C"/>
    <w:rsid w:val="00F44C81"/>
    <w:rsid w:val="00F457DB"/>
    <w:rsid w:val="00F47536"/>
    <w:rsid w:val="00F52349"/>
    <w:rsid w:val="00F5321D"/>
    <w:rsid w:val="00F53755"/>
    <w:rsid w:val="00F562F9"/>
    <w:rsid w:val="00F607EC"/>
    <w:rsid w:val="00F70E43"/>
    <w:rsid w:val="00F710A8"/>
    <w:rsid w:val="00F71658"/>
    <w:rsid w:val="00F72E1B"/>
    <w:rsid w:val="00F749C9"/>
    <w:rsid w:val="00F86C56"/>
    <w:rsid w:val="00F91C02"/>
    <w:rsid w:val="00F92B27"/>
    <w:rsid w:val="00F93E5B"/>
    <w:rsid w:val="00FA3053"/>
    <w:rsid w:val="00FA3208"/>
    <w:rsid w:val="00FA356A"/>
    <w:rsid w:val="00FA51B9"/>
    <w:rsid w:val="00FA617B"/>
    <w:rsid w:val="00FA7370"/>
    <w:rsid w:val="00FB0180"/>
    <w:rsid w:val="00FB665F"/>
    <w:rsid w:val="00FB7A47"/>
    <w:rsid w:val="00FC09F0"/>
    <w:rsid w:val="00FC2CD3"/>
    <w:rsid w:val="00FC5D34"/>
    <w:rsid w:val="00FC681E"/>
    <w:rsid w:val="00FC68CB"/>
    <w:rsid w:val="00FC7B65"/>
    <w:rsid w:val="00FD1447"/>
    <w:rsid w:val="00FD3E51"/>
    <w:rsid w:val="00FD4B99"/>
    <w:rsid w:val="00FD4C29"/>
    <w:rsid w:val="00FD5DB3"/>
    <w:rsid w:val="00FD6090"/>
    <w:rsid w:val="00FE6EF6"/>
    <w:rsid w:val="00FF0DE7"/>
    <w:rsid w:val="00FF6D45"/>
    <w:rsid w:val="00FF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118C3BCC-4353-421D-A974-50D4E3AB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88A"/>
    <w:pPr>
      <w:spacing w:line="300" w:lineRule="auto"/>
    </w:pPr>
  </w:style>
  <w:style w:type="paragraph" w:styleId="Heading1">
    <w:name w:val="heading 1"/>
    <w:basedOn w:val="Normal"/>
    <w:next w:val="Normal"/>
    <w:link w:val="Heading1Char"/>
    <w:uiPriority w:val="9"/>
    <w:qFormat/>
    <w:rsid w:val="00744F7C"/>
    <w:pPr>
      <w:keepNext/>
      <w:keepLines/>
      <w:numPr>
        <w:numId w:val="1"/>
      </w:numPr>
      <w:spacing w:before="240" w:after="0"/>
      <w:outlineLvl w:val="0"/>
    </w:pPr>
    <w:rPr>
      <w:rFonts w:ascii="Calibri" w:eastAsiaTheme="majorEastAsia" w:hAnsi="Calibri" w:cstheme="majorBidi"/>
      <w:b/>
      <w:sz w:val="48"/>
      <w:szCs w:val="32"/>
    </w:rPr>
  </w:style>
  <w:style w:type="paragraph" w:styleId="Heading2">
    <w:name w:val="heading 2"/>
    <w:basedOn w:val="Normal"/>
    <w:next w:val="Normal"/>
    <w:link w:val="Heading2Char"/>
    <w:uiPriority w:val="9"/>
    <w:unhideWhenUsed/>
    <w:qFormat/>
    <w:rsid w:val="00744F7C"/>
    <w:pPr>
      <w:keepNext/>
      <w:keepLines/>
      <w:numPr>
        <w:ilvl w:val="1"/>
        <w:numId w:val="1"/>
      </w:numPr>
      <w:spacing w:before="40" w:after="0"/>
      <w:outlineLvl w:val="1"/>
    </w:pPr>
    <w:rPr>
      <w:rFonts w:ascii="Calibri" w:eastAsiaTheme="majorEastAsia" w:hAnsi="Calibri" w:cstheme="majorBidi"/>
      <w:b/>
      <w:sz w:val="36"/>
      <w:szCs w:val="26"/>
    </w:rPr>
  </w:style>
  <w:style w:type="paragraph" w:styleId="Heading3">
    <w:name w:val="heading 3"/>
    <w:basedOn w:val="Normal"/>
    <w:next w:val="Normal"/>
    <w:link w:val="Heading3Char"/>
    <w:uiPriority w:val="9"/>
    <w:unhideWhenUsed/>
    <w:qFormat/>
    <w:rsid w:val="00514799"/>
    <w:pPr>
      <w:keepNext/>
      <w:keepLines/>
      <w:numPr>
        <w:ilvl w:val="2"/>
        <w:numId w:val="1"/>
      </w:numPr>
      <w:spacing w:before="40" w:after="0"/>
      <w:ind w:left="720"/>
      <w:outlineLvl w:val="2"/>
    </w:pPr>
    <w:rPr>
      <w:rFonts w:ascii="Calibri" w:eastAsiaTheme="majorEastAsia" w:hAnsi="Calibri" w:cstheme="majorBidi"/>
      <w:b/>
      <w:sz w:val="28"/>
      <w:szCs w:val="24"/>
    </w:rPr>
  </w:style>
  <w:style w:type="paragraph" w:styleId="Heading4">
    <w:name w:val="heading 4"/>
    <w:basedOn w:val="Normal"/>
    <w:next w:val="Normal"/>
    <w:link w:val="Heading4Char"/>
    <w:uiPriority w:val="9"/>
    <w:unhideWhenUsed/>
    <w:qFormat/>
    <w:rsid w:val="00F331F7"/>
    <w:pPr>
      <w:keepNext/>
      <w:keepLines/>
      <w:numPr>
        <w:ilvl w:val="3"/>
        <w:numId w:val="1"/>
      </w:numPr>
      <w:spacing w:before="40" w:after="0"/>
      <w:outlineLvl w:val="3"/>
    </w:pPr>
    <w:rPr>
      <w:rFonts w:ascii="Calibri" w:eastAsiaTheme="majorEastAsia" w:hAnsi="Calibri" w:cstheme="majorBidi"/>
      <w:b/>
      <w:iCs/>
      <w:sz w:val="24"/>
    </w:rPr>
  </w:style>
  <w:style w:type="paragraph" w:styleId="Heading5">
    <w:name w:val="heading 5"/>
    <w:basedOn w:val="Normal"/>
    <w:next w:val="Normal"/>
    <w:link w:val="Heading5Char"/>
    <w:uiPriority w:val="9"/>
    <w:unhideWhenUsed/>
    <w:qFormat/>
    <w:rsid w:val="00F72E1B"/>
    <w:pPr>
      <w:keepNext/>
      <w:keepLines/>
      <w:numPr>
        <w:ilvl w:val="4"/>
        <w:numId w:val="1"/>
      </w:numPr>
      <w:spacing w:before="40" w:after="0"/>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semiHidden/>
    <w:unhideWhenUsed/>
    <w:qFormat/>
    <w:rsid w:val="005B1341"/>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B134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B134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B134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F7C"/>
    <w:rPr>
      <w:rFonts w:ascii="Calibri" w:eastAsiaTheme="majorEastAsia" w:hAnsi="Calibri" w:cstheme="majorBidi"/>
      <w:b/>
      <w:sz w:val="48"/>
      <w:szCs w:val="32"/>
    </w:rPr>
  </w:style>
  <w:style w:type="character" w:customStyle="1" w:styleId="Heading2Char">
    <w:name w:val="Heading 2 Char"/>
    <w:basedOn w:val="DefaultParagraphFont"/>
    <w:link w:val="Heading2"/>
    <w:uiPriority w:val="9"/>
    <w:rsid w:val="00744F7C"/>
    <w:rPr>
      <w:rFonts w:ascii="Calibri" w:eastAsiaTheme="majorEastAsia" w:hAnsi="Calibri" w:cstheme="majorBidi"/>
      <w:b/>
      <w:sz w:val="36"/>
      <w:szCs w:val="26"/>
    </w:rPr>
  </w:style>
  <w:style w:type="character" w:customStyle="1" w:styleId="Heading3Char">
    <w:name w:val="Heading 3 Char"/>
    <w:basedOn w:val="DefaultParagraphFont"/>
    <w:link w:val="Heading3"/>
    <w:uiPriority w:val="9"/>
    <w:rsid w:val="00514799"/>
    <w:rPr>
      <w:rFonts w:ascii="Calibri" w:eastAsiaTheme="majorEastAsia" w:hAnsi="Calibri" w:cstheme="majorBidi"/>
      <w:b/>
      <w:sz w:val="28"/>
      <w:szCs w:val="24"/>
    </w:rPr>
  </w:style>
  <w:style w:type="character" w:customStyle="1" w:styleId="Heading4Char">
    <w:name w:val="Heading 4 Char"/>
    <w:basedOn w:val="DefaultParagraphFont"/>
    <w:link w:val="Heading4"/>
    <w:uiPriority w:val="9"/>
    <w:rsid w:val="00F331F7"/>
    <w:rPr>
      <w:rFonts w:ascii="Calibri" w:eastAsiaTheme="majorEastAsia" w:hAnsi="Calibri" w:cstheme="majorBidi"/>
      <w:b/>
      <w:iCs/>
      <w:sz w:val="24"/>
    </w:rPr>
  </w:style>
  <w:style w:type="character" w:customStyle="1" w:styleId="Heading5Char">
    <w:name w:val="Heading 5 Char"/>
    <w:basedOn w:val="DefaultParagraphFont"/>
    <w:link w:val="Heading5"/>
    <w:uiPriority w:val="9"/>
    <w:rsid w:val="00F72E1B"/>
    <w:rPr>
      <w:rFonts w:asciiTheme="majorHAnsi" w:eastAsiaTheme="majorEastAsia" w:hAnsiTheme="majorHAnsi" w:cstheme="majorBidi"/>
      <w:b/>
    </w:rPr>
  </w:style>
  <w:style w:type="character" w:customStyle="1" w:styleId="Heading6Char">
    <w:name w:val="Heading 6 Char"/>
    <w:basedOn w:val="DefaultParagraphFont"/>
    <w:link w:val="Heading6"/>
    <w:uiPriority w:val="9"/>
    <w:rsid w:val="005B134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B134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B134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B1341"/>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A9188A"/>
    <w:pPr>
      <w:ind w:left="720"/>
      <w:contextualSpacing/>
    </w:pPr>
  </w:style>
  <w:style w:type="character" w:styleId="Hyperlink">
    <w:name w:val="Hyperlink"/>
    <w:basedOn w:val="DefaultParagraphFont"/>
    <w:uiPriority w:val="99"/>
    <w:unhideWhenUsed/>
    <w:rsid w:val="00D33D96"/>
    <w:rPr>
      <w:color w:val="0563C1" w:themeColor="hyperlink"/>
      <w:u w:val="single"/>
    </w:rPr>
  </w:style>
  <w:style w:type="paragraph" w:styleId="Title">
    <w:name w:val="Title"/>
    <w:basedOn w:val="Normal"/>
    <w:next w:val="Normal"/>
    <w:link w:val="TitleChar"/>
    <w:uiPriority w:val="10"/>
    <w:qFormat/>
    <w:rsid w:val="00C962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6214"/>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F56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43CB5"/>
    <w:pPr>
      <w:spacing w:after="200" w:line="240" w:lineRule="auto"/>
      <w:jc w:val="center"/>
    </w:pPr>
    <w:rPr>
      <w:b/>
      <w:iCs/>
      <w:sz w:val="20"/>
      <w:szCs w:val="18"/>
    </w:rPr>
  </w:style>
  <w:style w:type="paragraph" w:styleId="Header">
    <w:name w:val="header"/>
    <w:basedOn w:val="Normal"/>
    <w:link w:val="HeaderChar"/>
    <w:uiPriority w:val="99"/>
    <w:unhideWhenUsed/>
    <w:rsid w:val="00214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B46"/>
  </w:style>
  <w:style w:type="paragraph" w:styleId="Footer">
    <w:name w:val="footer"/>
    <w:basedOn w:val="Normal"/>
    <w:link w:val="FooterChar"/>
    <w:uiPriority w:val="99"/>
    <w:unhideWhenUsed/>
    <w:rsid w:val="00214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B46"/>
  </w:style>
  <w:style w:type="character" w:styleId="FollowedHyperlink">
    <w:name w:val="FollowedHyperlink"/>
    <w:basedOn w:val="DefaultParagraphFont"/>
    <w:uiPriority w:val="99"/>
    <w:semiHidden/>
    <w:unhideWhenUsed/>
    <w:rsid w:val="00652BD2"/>
    <w:rPr>
      <w:color w:val="954F72" w:themeColor="followedHyperlink"/>
      <w:u w:val="single"/>
    </w:rPr>
  </w:style>
  <w:style w:type="paragraph" w:styleId="TOCHeading">
    <w:name w:val="TOC Heading"/>
    <w:basedOn w:val="Heading1"/>
    <w:next w:val="Normal"/>
    <w:uiPriority w:val="39"/>
    <w:unhideWhenUsed/>
    <w:qFormat/>
    <w:rsid w:val="00E85188"/>
    <w:pPr>
      <w:numPr>
        <w:numId w:val="0"/>
      </w:numPr>
      <w:spacing w:line="259" w:lineRule="auto"/>
      <w:outlineLvl w:val="9"/>
    </w:pPr>
    <w:rPr>
      <w:b w:val="0"/>
      <w:color w:val="2E74B5" w:themeColor="accent1" w:themeShade="BF"/>
      <w:sz w:val="32"/>
    </w:rPr>
  </w:style>
  <w:style w:type="paragraph" w:styleId="TOC1">
    <w:name w:val="toc 1"/>
    <w:basedOn w:val="Normal"/>
    <w:next w:val="Normal"/>
    <w:autoRedefine/>
    <w:uiPriority w:val="39"/>
    <w:unhideWhenUsed/>
    <w:rsid w:val="00E85188"/>
    <w:pPr>
      <w:tabs>
        <w:tab w:val="left" w:pos="440"/>
        <w:tab w:val="right" w:leader="dot" w:pos="9350"/>
      </w:tabs>
      <w:spacing w:after="100"/>
    </w:pPr>
    <w:rPr>
      <w:b/>
      <w:noProof/>
    </w:rPr>
  </w:style>
  <w:style w:type="paragraph" w:styleId="TOC2">
    <w:name w:val="toc 2"/>
    <w:basedOn w:val="Normal"/>
    <w:next w:val="Normal"/>
    <w:autoRedefine/>
    <w:uiPriority w:val="39"/>
    <w:unhideWhenUsed/>
    <w:rsid w:val="00E85188"/>
    <w:pPr>
      <w:spacing w:after="100"/>
      <w:ind w:left="220"/>
    </w:pPr>
  </w:style>
  <w:style w:type="paragraph" w:styleId="TOC3">
    <w:name w:val="toc 3"/>
    <w:basedOn w:val="Normal"/>
    <w:next w:val="Normal"/>
    <w:autoRedefine/>
    <w:uiPriority w:val="39"/>
    <w:unhideWhenUsed/>
    <w:rsid w:val="00EA75B6"/>
    <w:pPr>
      <w:spacing w:after="100"/>
      <w:ind w:left="440"/>
    </w:pPr>
  </w:style>
  <w:style w:type="character" w:styleId="CommentReference">
    <w:name w:val="annotation reference"/>
    <w:basedOn w:val="DefaultParagraphFont"/>
    <w:uiPriority w:val="99"/>
    <w:semiHidden/>
    <w:unhideWhenUsed/>
    <w:rsid w:val="00E3066C"/>
    <w:rPr>
      <w:sz w:val="16"/>
      <w:szCs w:val="16"/>
    </w:rPr>
  </w:style>
  <w:style w:type="paragraph" w:styleId="CommentText">
    <w:name w:val="annotation text"/>
    <w:basedOn w:val="Normal"/>
    <w:link w:val="CommentTextChar"/>
    <w:uiPriority w:val="99"/>
    <w:unhideWhenUsed/>
    <w:rsid w:val="00E3066C"/>
    <w:pPr>
      <w:spacing w:line="240" w:lineRule="auto"/>
    </w:pPr>
    <w:rPr>
      <w:sz w:val="20"/>
      <w:szCs w:val="20"/>
    </w:rPr>
  </w:style>
  <w:style w:type="character" w:customStyle="1" w:styleId="CommentTextChar">
    <w:name w:val="Comment Text Char"/>
    <w:basedOn w:val="DefaultParagraphFont"/>
    <w:link w:val="CommentText"/>
    <w:uiPriority w:val="99"/>
    <w:rsid w:val="00E3066C"/>
    <w:rPr>
      <w:sz w:val="20"/>
      <w:szCs w:val="20"/>
    </w:rPr>
  </w:style>
  <w:style w:type="paragraph" w:styleId="CommentSubject">
    <w:name w:val="annotation subject"/>
    <w:basedOn w:val="CommentText"/>
    <w:next w:val="CommentText"/>
    <w:link w:val="CommentSubjectChar"/>
    <w:uiPriority w:val="99"/>
    <w:semiHidden/>
    <w:unhideWhenUsed/>
    <w:rsid w:val="00E3066C"/>
    <w:rPr>
      <w:b/>
      <w:bCs/>
    </w:rPr>
  </w:style>
  <w:style w:type="character" w:customStyle="1" w:styleId="CommentSubjectChar">
    <w:name w:val="Comment Subject Char"/>
    <w:basedOn w:val="CommentTextChar"/>
    <w:link w:val="CommentSubject"/>
    <w:uiPriority w:val="99"/>
    <w:semiHidden/>
    <w:rsid w:val="00E3066C"/>
    <w:rPr>
      <w:b/>
      <w:bCs/>
      <w:sz w:val="20"/>
      <w:szCs w:val="20"/>
    </w:rPr>
  </w:style>
  <w:style w:type="paragraph" w:styleId="BalloonText">
    <w:name w:val="Balloon Text"/>
    <w:basedOn w:val="Normal"/>
    <w:link w:val="BalloonTextChar"/>
    <w:uiPriority w:val="99"/>
    <w:semiHidden/>
    <w:unhideWhenUsed/>
    <w:rsid w:val="00E306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66C"/>
    <w:rPr>
      <w:rFonts w:ascii="Segoe UI" w:hAnsi="Segoe UI" w:cs="Segoe UI"/>
      <w:sz w:val="18"/>
      <w:szCs w:val="18"/>
    </w:rPr>
  </w:style>
  <w:style w:type="character" w:customStyle="1" w:styleId="emoji">
    <w:name w:val="emoji"/>
    <w:basedOn w:val="DefaultParagraphFont"/>
    <w:rsid w:val="005A7217"/>
  </w:style>
  <w:style w:type="paragraph" w:styleId="Revision">
    <w:name w:val="Revision"/>
    <w:hidden/>
    <w:uiPriority w:val="99"/>
    <w:semiHidden/>
    <w:rsid w:val="00557401"/>
    <w:pPr>
      <w:spacing w:after="0" w:line="240" w:lineRule="auto"/>
    </w:pPr>
  </w:style>
  <w:style w:type="character" w:styleId="SubtleReference">
    <w:name w:val="Subtle Reference"/>
    <w:basedOn w:val="DefaultParagraphFont"/>
    <w:uiPriority w:val="31"/>
    <w:qFormat/>
    <w:rsid w:val="008F2D46"/>
    <w:rPr>
      <w:rFonts w:asciiTheme="minorHAnsi" w:hAnsiTheme="minorHAnsi"/>
      <w:smallCaps/>
      <w:color w:val="auto"/>
      <w:sz w:val="22"/>
    </w:rPr>
  </w:style>
  <w:style w:type="character" w:styleId="IntenseReference">
    <w:name w:val="Intense Reference"/>
    <w:basedOn w:val="DefaultParagraphFont"/>
    <w:uiPriority w:val="32"/>
    <w:qFormat/>
    <w:rsid w:val="008F2D46"/>
    <w:rPr>
      <w:rFonts w:asciiTheme="minorHAnsi" w:hAnsiTheme="minorHAnsi"/>
      <w:b w:val="0"/>
      <w:bCs/>
      <w:smallCaps/>
      <w:color w:val="auto"/>
      <w:spacing w:val="5"/>
      <w:sz w:val="22"/>
    </w:rPr>
  </w:style>
  <w:style w:type="paragraph" w:styleId="NoSpacing">
    <w:name w:val="No Spacing"/>
    <w:uiPriority w:val="1"/>
    <w:qFormat/>
    <w:rsid w:val="00A506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5662">
      <w:bodyDiv w:val="1"/>
      <w:marLeft w:val="0"/>
      <w:marRight w:val="0"/>
      <w:marTop w:val="0"/>
      <w:marBottom w:val="0"/>
      <w:divBdr>
        <w:top w:val="none" w:sz="0" w:space="0" w:color="auto"/>
        <w:left w:val="none" w:sz="0" w:space="0" w:color="auto"/>
        <w:bottom w:val="none" w:sz="0" w:space="0" w:color="auto"/>
        <w:right w:val="none" w:sz="0" w:space="0" w:color="auto"/>
      </w:divBdr>
      <w:divsChild>
        <w:div w:id="1173759612">
          <w:marLeft w:val="0"/>
          <w:marRight w:val="0"/>
          <w:marTop w:val="0"/>
          <w:marBottom w:val="0"/>
          <w:divBdr>
            <w:top w:val="none" w:sz="0" w:space="0" w:color="auto"/>
            <w:left w:val="none" w:sz="0" w:space="0" w:color="auto"/>
            <w:bottom w:val="none" w:sz="0" w:space="0" w:color="auto"/>
            <w:right w:val="none" w:sz="0" w:space="0" w:color="auto"/>
          </w:divBdr>
        </w:div>
      </w:divsChild>
    </w:div>
    <w:div w:id="48624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lnet.gov/research/SCORM/SCORM-2004-3rd-edition/" TargetMode="External"/><Relationship Id="rId18" Type="http://schemas.openxmlformats.org/officeDocument/2006/relationships/image" Target="media/image4.png"/><Relationship Id="rId26" Type="http://schemas.openxmlformats.org/officeDocument/2006/relationships/hyperlink" Target="https://www.loc.gov/standards/iso639-2/php/code_list.php" TargetMode="External"/><Relationship Id="rId39" Type="http://schemas.openxmlformats.org/officeDocument/2006/relationships/fontTable" Target="fontTable.xml"/><Relationship Id="rId21" Type="http://schemas.openxmlformats.org/officeDocument/2006/relationships/hyperlink" Target="https://www.atsc.army.mil/tadlp/implementation/config/home_computer.asp" TargetMode="External"/><Relationship Id="rId34" Type="http://schemas.openxmlformats.org/officeDocument/2006/relationships/package" Target="embeddings/Microsoft_Visio_Drawing4.vsdx"/><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3.png"/><Relationship Id="rId25" Type="http://schemas.openxmlformats.org/officeDocument/2006/relationships/hyperlink" Target="https://tools.ietf.org/html/rfc6350" TargetMode="External"/><Relationship Id="rId33" Type="http://schemas.openxmlformats.org/officeDocument/2006/relationships/image" Target="media/image10.emf"/><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www.loc.gov/standards/iso639-2/php/code_list.php" TargetMode="External"/><Relationship Id="rId32" Type="http://schemas.openxmlformats.org/officeDocument/2006/relationships/package" Target="embeddings/Microsoft_Visio_Drawing3.vsdx"/><Relationship Id="rId37" Type="http://schemas.openxmlformats.org/officeDocument/2006/relationships/image" Target="media/image13.jp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tsc.army.mil/tadlp/implementation/compliance/acceptance_criteria.asp" TargetMode="External"/><Relationship Id="rId23" Type="http://schemas.openxmlformats.org/officeDocument/2006/relationships/hyperlink" Target="https://www.atsc.army.mil/tadlp/implementation/compliance/acceptance_criteria.asp" TargetMode="External"/><Relationship Id="rId28" Type="http://schemas.openxmlformats.org/officeDocument/2006/relationships/package" Target="embeddings/Microsoft_Visio_Drawing1.vsdx"/><Relationship Id="rId36" Type="http://schemas.openxmlformats.org/officeDocument/2006/relationships/image" Target="media/image12.jpg"/><Relationship Id="rId10" Type="http://schemas.openxmlformats.org/officeDocument/2006/relationships/footer" Target="footer2.xml"/><Relationship Id="rId19" Type="http://schemas.openxmlformats.org/officeDocument/2006/relationships/image" Target="media/image5.png"/><Relationship Id="rId31"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dlnet.gov/research/SCORM/SCORM-2004-3rd-edition/" TargetMode="External"/><Relationship Id="rId22" Type="http://schemas.openxmlformats.org/officeDocument/2006/relationships/hyperlink" Target="https://www.atsc.army.mil/tadlp/implementation/compliance/acceptance_criteria.asp" TargetMode="External"/><Relationship Id="rId27" Type="http://schemas.openxmlformats.org/officeDocument/2006/relationships/image" Target="media/image7.emf"/><Relationship Id="rId30" Type="http://schemas.openxmlformats.org/officeDocument/2006/relationships/package" Target="embeddings/Microsoft_Visio_Drawing2.vsdx"/><Relationship Id="rId35" Type="http://schemas.openxmlformats.org/officeDocument/2006/relationships/image" Target="media/image11.jp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7AFC5-0B30-436A-B2C4-2F3AA7A5D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113</Pages>
  <Words>23729</Words>
  <Characters>135259</Characters>
  <Application>Microsoft Office Word</Application>
  <DocSecurity>0</DocSecurity>
  <Lines>1127</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User;richard.n.sorrell.ctr@mail.mil</dc:creator>
  <cp:keywords/>
  <dc:description/>
  <cp:lastModifiedBy>Windows User</cp:lastModifiedBy>
  <cp:revision>2</cp:revision>
  <dcterms:created xsi:type="dcterms:W3CDTF">2019-03-27T20:28:00Z</dcterms:created>
  <dcterms:modified xsi:type="dcterms:W3CDTF">2019-03-27T20:28:00Z</dcterms:modified>
</cp:coreProperties>
</file>